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FE62B" w14:textId="77777777" w:rsidR="00904177" w:rsidRPr="001546A1" w:rsidRDefault="00904177" w:rsidP="00904177">
      <w:pPr>
        <w:spacing w:after="0"/>
        <w:ind w:right="-271"/>
        <w:contextualSpacing/>
        <w:rPr>
          <w:rFonts w:ascii="Verdana" w:hAnsi="Verdana"/>
        </w:rPr>
      </w:pPr>
    </w:p>
    <w:p w14:paraId="6FE3013D" w14:textId="01E3DABA" w:rsidR="0007588A" w:rsidRPr="001546A1" w:rsidRDefault="00B82226" w:rsidP="00904177">
      <w:pPr>
        <w:spacing w:after="0"/>
        <w:ind w:left="567" w:right="-271" w:hanging="7"/>
        <w:contextualSpacing/>
        <w:rPr>
          <w:rFonts w:ascii="Verdana" w:hAnsi="Verdana"/>
        </w:rPr>
      </w:pPr>
      <w:r w:rsidRPr="001546A1">
        <w:rPr>
          <w:rFonts w:ascii="Verdana" w:hAnsi="Verdana"/>
          <w:b/>
          <w:sz w:val="40"/>
        </w:rPr>
        <w:t>FINITRICI A CASSEFORME SCORREVOLI WIRTGEN</w:t>
      </w:r>
      <w:r w:rsidR="00BD0E87" w:rsidRPr="001546A1">
        <w:rPr>
          <w:rFonts w:ascii="Verdana" w:hAnsi="Verdana"/>
          <w:b/>
          <w:sz w:val="40"/>
        </w:rPr>
        <w:t>:</w:t>
      </w:r>
      <w:r w:rsidRPr="001546A1">
        <w:rPr>
          <w:rFonts w:ascii="Verdana" w:hAnsi="Verdana"/>
          <w:b/>
          <w:sz w:val="40"/>
        </w:rPr>
        <w:t xml:space="preserve"> INNOVAZIONI IN SERIE</w:t>
      </w:r>
    </w:p>
    <w:p w14:paraId="357A73EC" w14:textId="77777777" w:rsidR="00470BBF" w:rsidRPr="001546A1" w:rsidRDefault="00470BBF" w:rsidP="00904177">
      <w:pPr>
        <w:spacing w:after="0"/>
        <w:ind w:left="567" w:right="-271" w:hanging="7"/>
        <w:contextualSpacing/>
        <w:rPr>
          <w:rFonts w:ascii="Verdana" w:hAnsi="Verdana"/>
        </w:rPr>
      </w:pPr>
    </w:p>
    <w:p w14:paraId="72B3657D" w14:textId="022EF45C" w:rsidR="0007588A" w:rsidRPr="001546A1" w:rsidRDefault="008452FD" w:rsidP="00904177">
      <w:pPr>
        <w:spacing w:after="0"/>
        <w:ind w:left="567" w:right="-271" w:hanging="7"/>
        <w:contextualSpacing/>
        <w:jc w:val="both"/>
        <w:rPr>
          <w:rFonts w:ascii="Verdana" w:hAnsi="Verdana"/>
          <w:b/>
          <w:bCs/>
        </w:rPr>
      </w:pPr>
      <w:r w:rsidRPr="001546A1">
        <w:rPr>
          <w:rFonts w:ascii="Verdana" w:hAnsi="Verdana"/>
          <w:b/>
        </w:rPr>
        <w:t xml:space="preserve">Al </w:t>
      </w:r>
      <w:proofErr w:type="spellStart"/>
      <w:r w:rsidRPr="001546A1">
        <w:rPr>
          <w:rFonts w:ascii="Verdana" w:hAnsi="Verdana"/>
          <w:b/>
        </w:rPr>
        <w:t>bauma</w:t>
      </w:r>
      <w:proofErr w:type="spellEnd"/>
      <w:r w:rsidRPr="001546A1">
        <w:rPr>
          <w:rFonts w:ascii="Verdana" w:hAnsi="Verdana"/>
          <w:b/>
        </w:rPr>
        <w:t xml:space="preserve"> 2016 Wirtgen </w:t>
      </w:r>
      <w:proofErr w:type="gramStart"/>
      <w:r w:rsidRPr="001546A1">
        <w:rPr>
          <w:rFonts w:ascii="Verdana" w:hAnsi="Verdana"/>
          <w:b/>
        </w:rPr>
        <w:t>presenterà</w:t>
      </w:r>
      <w:proofErr w:type="gramEnd"/>
      <w:r w:rsidRPr="001546A1">
        <w:rPr>
          <w:rFonts w:ascii="Verdana" w:hAnsi="Verdana"/>
          <w:b/>
        </w:rPr>
        <w:t xml:space="preserve"> le soluzioni più recenti </w:t>
      </w:r>
      <w:r w:rsidR="00B25B50" w:rsidRPr="001546A1">
        <w:rPr>
          <w:rFonts w:ascii="Verdana" w:hAnsi="Verdana"/>
          <w:b/>
        </w:rPr>
        <w:t xml:space="preserve">messe a punto </w:t>
      </w:r>
      <w:r w:rsidRPr="001546A1">
        <w:rPr>
          <w:rFonts w:ascii="Verdana" w:hAnsi="Verdana"/>
          <w:b/>
        </w:rPr>
        <w:t xml:space="preserve">per la realizzazione di pavimentazioni in calcestruzzo di alta qualità: la finitrice a casseforme scorrevoli </w:t>
      </w:r>
      <w:proofErr w:type="spellStart"/>
      <w:r w:rsidRPr="001546A1">
        <w:rPr>
          <w:rFonts w:ascii="Verdana" w:hAnsi="Verdana"/>
          <w:b/>
        </w:rPr>
        <w:t>SP</w:t>
      </w:r>
      <w:proofErr w:type="spellEnd"/>
      <w:r w:rsidRPr="001546A1">
        <w:rPr>
          <w:rFonts w:ascii="Verdana" w:hAnsi="Verdana"/>
          <w:b/>
        </w:rPr>
        <w:t> </w:t>
      </w:r>
      <w:proofErr w:type="spellStart"/>
      <w:r w:rsidRPr="001546A1">
        <w:rPr>
          <w:rFonts w:ascii="Verdana" w:hAnsi="Verdana"/>
          <w:b/>
        </w:rPr>
        <w:t>64i</w:t>
      </w:r>
      <w:proofErr w:type="spellEnd"/>
      <w:r w:rsidRPr="001546A1">
        <w:rPr>
          <w:rFonts w:ascii="Verdana" w:hAnsi="Verdana"/>
          <w:b/>
        </w:rPr>
        <w:t xml:space="preserve"> e la macchina per il trattamento superficiale </w:t>
      </w:r>
      <w:proofErr w:type="spellStart"/>
      <w:r w:rsidRPr="001546A1">
        <w:rPr>
          <w:rFonts w:ascii="Verdana" w:hAnsi="Verdana"/>
          <w:b/>
        </w:rPr>
        <w:t>TCM</w:t>
      </w:r>
      <w:proofErr w:type="spellEnd"/>
      <w:r w:rsidRPr="001546A1">
        <w:rPr>
          <w:rFonts w:ascii="Verdana" w:hAnsi="Verdana"/>
          <w:b/>
        </w:rPr>
        <w:t> </w:t>
      </w:r>
      <w:proofErr w:type="spellStart"/>
      <w:r w:rsidRPr="001546A1">
        <w:rPr>
          <w:rFonts w:ascii="Verdana" w:hAnsi="Verdana"/>
          <w:b/>
        </w:rPr>
        <w:t>180i</w:t>
      </w:r>
      <w:proofErr w:type="spellEnd"/>
      <w:r w:rsidRPr="001546A1">
        <w:rPr>
          <w:rFonts w:ascii="Verdana" w:hAnsi="Verdana"/>
          <w:b/>
        </w:rPr>
        <w:t xml:space="preserve"> in prima mondiale, </w:t>
      </w:r>
      <w:r w:rsidR="00EF7009">
        <w:rPr>
          <w:rFonts w:ascii="Verdana" w:hAnsi="Verdana"/>
          <w:b/>
        </w:rPr>
        <w:t>e poi</w:t>
      </w:r>
      <w:r w:rsidRPr="001546A1">
        <w:rPr>
          <w:rFonts w:ascii="Verdana" w:hAnsi="Verdana"/>
          <w:b/>
        </w:rPr>
        <w:t xml:space="preserve"> il modello </w:t>
      </w:r>
      <w:proofErr w:type="spellStart"/>
      <w:r w:rsidRPr="001546A1">
        <w:rPr>
          <w:rFonts w:ascii="Verdana" w:hAnsi="Verdana"/>
          <w:b/>
        </w:rPr>
        <w:t>SP</w:t>
      </w:r>
      <w:proofErr w:type="spellEnd"/>
      <w:r w:rsidRPr="001546A1">
        <w:rPr>
          <w:rFonts w:ascii="Verdana" w:hAnsi="Verdana"/>
          <w:b/>
        </w:rPr>
        <w:t> </w:t>
      </w:r>
      <w:proofErr w:type="spellStart"/>
      <w:r w:rsidRPr="001546A1">
        <w:rPr>
          <w:rFonts w:ascii="Verdana" w:hAnsi="Verdana"/>
          <w:b/>
        </w:rPr>
        <w:t>94i</w:t>
      </w:r>
      <w:proofErr w:type="spellEnd"/>
      <w:r w:rsidRPr="001546A1">
        <w:rPr>
          <w:rFonts w:ascii="Verdana" w:hAnsi="Verdana"/>
          <w:b/>
        </w:rPr>
        <w:t>.</w:t>
      </w:r>
    </w:p>
    <w:p w14:paraId="4A2F493B" w14:textId="77777777" w:rsidR="00B04BBB" w:rsidRPr="001546A1" w:rsidRDefault="00B04BBB" w:rsidP="00904177">
      <w:pPr>
        <w:spacing w:after="0"/>
        <w:ind w:left="567" w:right="-271" w:hanging="7"/>
        <w:contextualSpacing/>
        <w:jc w:val="both"/>
        <w:rPr>
          <w:rFonts w:ascii="Verdana" w:hAnsi="Verdana"/>
          <w:bCs/>
        </w:rPr>
      </w:pPr>
    </w:p>
    <w:p w14:paraId="38CB402C" w14:textId="1799C531" w:rsidR="00792560"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Grande versatilità e alto livello di qualità, sia con il metodo </w:t>
      </w:r>
      <w:proofErr w:type="spellStart"/>
      <w:r w:rsidRPr="001546A1">
        <w:rPr>
          <w:rFonts w:ascii="Verdana" w:hAnsi="Verdana"/>
        </w:rPr>
        <w:t>inset</w:t>
      </w:r>
      <w:proofErr w:type="spellEnd"/>
      <w:r w:rsidRPr="001546A1">
        <w:rPr>
          <w:rFonts w:ascii="Verdana" w:hAnsi="Verdana"/>
        </w:rPr>
        <w:t xml:space="preserve"> </w:t>
      </w:r>
      <w:proofErr w:type="gramStart"/>
      <w:r w:rsidRPr="001546A1">
        <w:rPr>
          <w:rFonts w:ascii="Verdana" w:hAnsi="Verdana"/>
        </w:rPr>
        <w:t>che</w:t>
      </w:r>
      <w:proofErr w:type="gramEnd"/>
      <w:r w:rsidRPr="001546A1">
        <w:rPr>
          <w:rFonts w:ascii="Verdana" w:hAnsi="Verdana"/>
        </w:rPr>
        <w:t xml:space="preserve"> con il metodo offset. Tecnologie evolute permettono alle finitrici a casseforme scorrevoli Wirtgen di realizzare pressoché tutte le </w:t>
      </w:r>
      <w:r w:rsidR="00902657">
        <w:rPr>
          <w:rFonts w:ascii="Verdana" w:hAnsi="Verdana"/>
        </w:rPr>
        <w:t>opere</w:t>
      </w:r>
      <w:r w:rsidR="00902657" w:rsidRPr="001546A1">
        <w:rPr>
          <w:rFonts w:ascii="Verdana" w:hAnsi="Verdana"/>
        </w:rPr>
        <w:t xml:space="preserve"> </w:t>
      </w:r>
      <w:r w:rsidRPr="001546A1">
        <w:rPr>
          <w:rFonts w:ascii="Verdana" w:hAnsi="Verdana"/>
        </w:rPr>
        <w:t>costruttive pensabili, compresi particolari profili speciali.</w:t>
      </w:r>
    </w:p>
    <w:p w14:paraId="593AF09C" w14:textId="77777777" w:rsidR="0073095E" w:rsidRPr="001546A1" w:rsidRDefault="0073095E" w:rsidP="00792560">
      <w:pPr>
        <w:spacing w:after="0"/>
        <w:ind w:left="567" w:right="-271" w:hanging="7"/>
        <w:contextualSpacing/>
        <w:jc w:val="both"/>
        <w:rPr>
          <w:rFonts w:ascii="Verdana" w:hAnsi="Verdana"/>
          <w:bCs/>
        </w:rPr>
      </w:pPr>
    </w:p>
    <w:p w14:paraId="36EC5EF3" w14:textId="3044A235" w:rsidR="00792560" w:rsidRPr="001546A1" w:rsidRDefault="00792560" w:rsidP="00792560">
      <w:pPr>
        <w:spacing w:after="0"/>
        <w:ind w:left="567" w:right="-271" w:hanging="7"/>
        <w:contextualSpacing/>
        <w:jc w:val="both"/>
        <w:rPr>
          <w:rFonts w:ascii="Verdana" w:hAnsi="Verdana"/>
          <w:b/>
          <w:bCs/>
        </w:rPr>
      </w:pPr>
      <w:r w:rsidRPr="001546A1">
        <w:rPr>
          <w:rFonts w:ascii="Verdana" w:hAnsi="Verdana"/>
          <w:b/>
        </w:rPr>
        <w:t xml:space="preserve">Serie </w:t>
      </w:r>
      <w:proofErr w:type="spellStart"/>
      <w:r w:rsidRPr="001546A1">
        <w:rPr>
          <w:rFonts w:ascii="Verdana" w:hAnsi="Verdana"/>
          <w:b/>
        </w:rPr>
        <w:t>SP</w:t>
      </w:r>
      <w:proofErr w:type="spellEnd"/>
      <w:r w:rsidRPr="001546A1">
        <w:rPr>
          <w:rFonts w:ascii="Verdana" w:hAnsi="Verdana"/>
          <w:b/>
        </w:rPr>
        <w:t> </w:t>
      </w:r>
      <w:proofErr w:type="gramStart"/>
      <w:r w:rsidRPr="001546A1">
        <w:rPr>
          <w:rFonts w:ascii="Verdana" w:hAnsi="Verdana"/>
          <w:b/>
        </w:rPr>
        <w:t>90</w:t>
      </w:r>
      <w:proofErr w:type="gramEnd"/>
      <w:r w:rsidRPr="001546A1">
        <w:rPr>
          <w:rFonts w:ascii="Verdana" w:hAnsi="Verdana"/>
          <w:b/>
        </w:rPr>
        <w:t xml:space="preserve">: </w:t>
      </w:r>
      <w:proofErr w:type="spellStart"/>
      <w:r w:rsidRPr="001546A1">
        <w:rPr>
          <w:rFonts w:ascii="Verdana" w:hAnsi="Verdana"/>
          <w:b/>
        </w:rPr>
        <w:t>inset</w:t>
      </w:r>
      <w:proofErr w:type="spellEnd"/>
    </w:p>
    <w:p w14:paraId="77CEBE92" w14:textId="1C3BA543" w:rsidR="00386353"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Le finitrici a casseforme scorrevoli </w:t>
      </w:r>
      <w:proofErr w:type="spellStart"/>
      <w:r w:rsidRPr="001546A1">
        <w:rPr>
          <w:rFonts w:ascii="Verdana" w:hAnsi="Verdana"/>
        </w:rPr>
        <w:t>inset</w:t>
      </w:r>
      <w:proofErr w:type="spellEnd"/>
      <w:r w:rsidRPr="001546A1">
        <w:rPr>
          <w:rFonts w:ascii="Verdana" w:hAnsi="Verdana"/>
        </w:rPr>
        <w:t xml:space="preserve"> sono ideali per realizzare in modo economico ampie pavimentazioni in calcestruzzo, come autostrade o piste di atterraggio soggette a forti sollecitazioni. Gra</w:t>
      </w:r>
      <w:r w:rsidR="00B25B50" w:rsidRPr="001546A1">
        <w:rPr>
          <w:rFonts w:ascii="Verdana" w:hAnsi="Verdana"/>
        </w:rPr>
        <w:t>zie all’ampia gamma di prodotti</w:t>
      </w:r>
      <w:r w:rsidRPr="001546A1">
        <w:rPr>
          <w:rFonts w:ascii="Verdana" w:hAnsi="Verdana"/>
        </w:rPr>
        <w:t xml:space="preserve"> le fabbriche stradali mobili di casa Wirtgen sono in grado di stendere tra i loro cingoli pavimentazioni per strade e superfici fino a 18,0 m di larghezza.</w:t>
      </w:r>
    </w:p>
    <w:p w14:paraId="5C27A785" w14:textId="77777777" w:rsidR="008614BD" w:rsidRPr="001546A1" w:rsidRDefault="008614BD" w:rsidP="00792560">
      <w:pPr>
        <w:spacing w:after="0"/>
        <w:ind w:left="567" w:right="-271" w:hanging="7"/>
        <w:contextualSpacing/>
        <w:jc w:val="both"/>
        <w:rPr>
          <w:rFonts w:ascii="Verdana" w:hAnsi="Verdana"/>
          <w:bCs/>
        </w:rPr>
      </w:pPr>
    </w:p>
    <w:p w14:paraId="0E921801" w14:textId="744DC00A" w:rsidR="00792560"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La finitrice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94i</w:t>
      </w:r>
      <w:proofErr w:type="spellEnd"/>
      <w:r w:rsidRPr="001546A1">
        <w:rPr>
          <w:rFonts w:ascii="Verdana" w:hAnsi="Verdana"/>
        </w:rPr>
        <w:t xml:space="preserve">, che insieme al modello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92i</w:t>
      </w:r>
      <w:proofErr w:type="spellEnd"/>
      <w:r w:rsidRPr="001546A1">
        <w:rPr>
          <w:rFonts w:ascii="Verdana" w:hAnsi="Verdana"/>
        </w:rPr>
        <w:t xml:space="preserve"> costituisce la nuova serie </w:t>
      </w:r>
      <w:proofErr w:type="spellStart"/>
      <w:r w:rsidRPr="001546A1">
        <w:rPr>
          <w:rFonts w:ascii="Verdana" w:hAnsi="Verdana"/>
        </w:rPr>
        <w:t>SP</w:t>
      </w:r>
      <w:proofErr w:type="spellEnd"/>
      <w:r w:rsidRPr="001546A1">
        <w:rPr>
          <w:rFonts w:ascii="Verdana" w:hAnsi="Verdana"/>
        </w:rPr>
        <w:t xml:space="preserve"> 90, è </w:t>
      </w:r>
      <w:r w:rsidR="00B25B50" w:rsidRPr="001546A1">
        <w:rPr>
          <w:rFonts w:ascii="Verdana" w:hAnsi="Verdana"/>
        </w:rPr>
        <w:t>una</w:t>
      </w:r>
      <w:r w:rsidRPr="001546A1">
        <w:rPr>
          <w:rFonts w:ascii="Verdana" w:hAnsi="Verdana"/>
        </w:rPr>
        <w:t xml:space="preserve"> versione </w:t>
      </w:r>
      <w:proofErr w:type="spellStart"/>
      <w:r w:rsidRPr="001546A1">
        <w:rPr>
          <w:rFonts w:ascii="Verdana" w:hAnsi="Verdana"/>
        </w:rPr>
        <w:t>inset</w:t>
      </w:r>
      <w:proofErr w:type="spellEnd"/>
      <w:r w:rsidRPr="001546A1">
        <w:rPr>
          <w:rFonts w:ascii="Verdana" w:hAnsi="Verdana"/>
        </w:rPr>
        <w:t xml:space="preserve"> interamente modulare su quattro cingoli sterzabili e girevoli. È in grado di posare in opera con precisione pavimentazioni in calcestruzzo larghe da 3,5 a 9,5 m e spesse fino a 450 mm. Una moltitudine di </w:t>
      </w:r>
      <w:proofErr w:type="gramStart"/>
      <w:r w:rsidR="00E37472">
        <w:rPr>
          <w:rFonts w:ascii="Verdana" w:hAnsi="Verdana"/>
        </w:rPr>
        <w:t>opzioni</w:t>
      </w:r>
      <w:proofErr w:type="gramEnd"/>
      <w:r w:rsidR="00902657" w:rsidRPr="001546A1">
        <w:rPr>
          <w:rFonts w:ascii="Verdana" w:hAnsi="Verdana"/>
        </w:rPr>
        <w:t xml:space="preserve"> </w:t>
      </w:r>
      <w:r w:rsidRPr="001546A1">
        <w:rPr>
          <w:rFonts w:ascii="Verdana" w:hAnsi="Verdana"/>
        </w:rPr>
        <w:t xml:space="preserve">– ad esempio </w:t>
      </w:r>
      <w:proofErr w:type="gramStart"/>
      <w:r w:rsidRPr="001546A1">
        <w:rPr>
          <w:rFonts w:ascii="Verdana" w:hAnsi="Verdana"/>
        </w:rPr>
        <w:t>l’</w:t>
      </w:r>
      <w:proofErr w:type="gramEnd"/>
      <w:r w:rsidRPr="001546A1">
        <w:rPr>
          <w:rFonts w:ascii="Verdana" w:hAnsi="Verdana"/>
        </w:rPr>
        <w:t>attrezzatura posa-barre di trasferimento (</w:t>
      </w:r>
      <w:proofErr w:type="spellStart"/>
      <w:r w:rsidRPr="001546A1">
        <w:rPr>
          <w:rFonts w:ascii="Verdana" w:hAnsi="Verdana"/>
        </w:rPr>
        <w:t>DBI</w:t>
      </w:r>
      <w:proofErr w:type="spellEnd"/>
      <w:r w:rsidRPr="001546A1">
        <w:rPr>
          <w:rFonts w:ascii="Verdana" w:hAnsi="Verdana"/>
        </w:rPr>
        <w:t>), le attrezzature posa-barre di legatura centrali e laterali o vari sistemi di casseforme studiat</w:t>
      </w:r>
      <w:r w:rsidR="00EF7009">
        <w:rPr>
          <w:rFonts w:ascii="Verdana" w:hAnsi="Verdana"/>
        </w:rPr>
        <w:t>i</w:t>
      </w:r>
      <w:r w:rsidRPr="001546A1">
        <w:rPr>
          <w:rFonts w:ascii="Verdana" w:hAnsi="Verdana"/>
        </w:rPr>
        <w:t xml:space="preserve"> per rispondere ai requisiti richiesti nelle diverse regioni del mondo per le applicazioni </w:t>
      </w:r>
      <w:proofErr w:type="spellStart"/>
      <w:r w:rsidRPr="001546A1">
        <w:rPr>
          <w:rFonts w:ascii="Verdana" w:hAnsi="Verdana"/>
        </w:rPr>
        <w:t>inset</w:t>
      </w:r>
      <w:proofErr w:type="spellEnd"/>
      <w:r w:rsidRPr="001546A1">
        <w:rPr>
          <w:rFonts w:ascii="Verdana" w:hAnsi="Verdana"/>
        </w:rPr>
        <w:t xml:space="preserve"> – permette di configurare l’</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94i</w:t>
      </w:r>
      <w:proofErr w:type="spellEnd"/>
      <w:r w:rsidRPr="001546A1">
        <w:rPr>
          <w:rFonts w:ascii="Verdana" w:hAnsi="Verdana"/>
        </w:rPr>
        <w:t xml:space="preserve"> per le più svariate applicazioni. Inoltre la finitrice vanta, al pari del modello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92i</w:t>
      </w:r>
      <w:proofErr w:type="spellEnd"/>
      <w:r w:rsidRPr="001546A1">
        <w:rPr>
          <w:rFonts w:ascii="Verdana" w:hAnsi="Verdana"/>
        </w:rPr>
        <w:t xml:space="preserve">, una grande precisione di stesa, una buona intuitività d’uso e un elevato </w:t>
      </w:r>
      <w:proofErr w:type="gramStart"/>
      <w:r w:rsidRPr="001546A1">
        <w:rPr>
          <w:rFonts w:ascii="Verdana" w:hAnsi="Verdana"/>
        </w:rPr>
        <w:t>comfort</w:t>
      </w:r>
      <w:proofErr w:type="gramEnd"/>
      <w:r w:rsidRPr="001546A1">
        <w:rPr>
          <w:rFonts w:ascii="Verdana" w:hAnsi="Verdana"/>
        </w:rPr>
        <w:t xml:space="preserve"> operativo.</w:t>
      </w:r>
    </w:p>
    <w:p w14:paraId="15AFA506" w14:textId="77777777" w:rsidR="00792560" w:rsidRPr="001546A1" w:rsidRDefault="00792560" w:rsidP="00792560">
      <w:pPr>
        <w:spacing w:after="0"/>
        <w:ind w:left="567" w:right="-271" w:hanging="7"/>
        <w:contextualSpacing/>
        <w:jc w:val="both"/>
        <w:rPr>
          <w:rFonts w:ascii="Verdana" w:hAnsi="Verdana"/>
          <w:bCs/>
        </w:rPr>
      </w:pPr>
    </w:p>
    <w:p w14:paraId="442CADB1" w14:textId="7FA05D74" w:rsidR="00792560" w:rsidRPr="001546A1" w:rsidRDefault="00792560" w:rsidP="00792560">
      <w:pPr>
        <w:spacing w:after="0"/>
        <w:ind w:left="567" w:right="-271" w:hanging="7"/>
        <w:contextualSpacing/>
        <w:jc w:val="both"/>
        <w:rPr>
          <w:rFonts w:ascii="Verdana" w:hAnsi="Verdana"/>
          <w:b/>
          <w:bCs/>
        </w:rPr>
      </w:pPr>
      <w:r w:rsidRPr="001546A1">
        <w:rPr>
          <w:rFonts w:ascii="Verdana" w:hAnsi="Verdana"/>
          <w:b/>
        </w:rPr>
        <w:t xml:space="preserve">Serie </w:t>
      </w:r>
      <w:proofErr w:type="spellStart"/>
      <w:r w:rsidRPr="001546A1">
        <w:rPr>
          <w:rFonts w:ascii="Verdana" w:hAnsi="Verdana"/>
          <w:b/>
        </w:rPr>
        <w:t>SP</w:t>
      </w:r>
      <w:proofErr w:type="spellEnd"/>
      <w:r w:rsidRPr="001546A1">
        <w:rPr>
          <w:rFonts w:ascii="Verdana" w:hAnsi="Verdana"/>
          <w:b/>
        </w:rPr>
        <w:t> </w:t>
      </w:r>
      <w:proofErr w:type="gramStart"/>
      <w:r w:rsidRPr="001546A1">
        <w:rPr>
          <w:rFonts w:ascii="Verdana" w:hAnsi="Verdana"/>
          <w:b/>
        </w:rPr>
        <w:t>60</w:t>
      </w:r>
      <w:proofErr w:type="gramEnd"/>
      <w:r w:rsidRPr="001546A1">
        <w:rPr>
          <w:rFonts w:ascii="Verdana" w:hAnsi="Verdana"/>
          <w:b/>
        </w:rPr>
        <w:t xml:space="preserve">: </w:t>
      </w:r>
      <w:proofErr w:type="spellStart"/>
      <w:r w:rsidRPr="001546A1">
        <w:rPr>
          <w:rFonts w:ascii="Verdana" w:hAnsi="Verdana"/>
          <w:b/>
        </w:rPr>
        <w:t>inset</w:t>
      </w:r>
      <w:proofErr w:type="spellEnd"/>
      <w:r w:rsidRPr="001546A1">
        <w:rPr>
          <w:rFonts w:ascii="Verdana" w:hAnsi="Verdana"/>
          <w:b/>
        </w:rPr>
        <w:t xml:space="preserve"> e offset</w:t>
      </w:r>
    </w:p>
    <w:p w14:paraId="7047C0EF" w14:textId="27E24B73" w:rsidR="00BB0D03"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Assieme ai modelli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61i</w:t>
      </w:r>
      <w:proofErr w:type="spellEnd"/>
      <w:r w:rsidRPr="001546A1">
        <w:rPr>
          <w:rFonts w:ascii="Verdana" w:hAnsi="Verdana"/>
        </w:rPr>
        <w:t xml:space="preserve"> </w:t>
      </w:r>
      <w:proofErr w:type="gramStart"/>
      <w:r w:rsidRPr="001546A1">
        <w:rPr>
          <w:rFonts w:ascii="Verdana" w:hAnsi="Verdana"/>
        </w:rPr>
        <w:t>ed</w:t>
      </w:r>
      <w:proofErr w:type="gramEnd"/>
      <w:r w:rsidRPr="001546A1">
        <w:rPr>
          <w:rFonts w:ascii="Verdana" w:hAnsi="Verdana"/>
        </w:rPr>
        <w:t xml:space="preserve">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62i</w:t>
      </w:r>
      <w:proofErr w:type="spellEnd"/>
      <w:r w:rsidRPr="001546A1">
        <w:rPr>
          <w:rFonts w:ascii="Verdana" w:hAnsi="Verdana"/>
        </w:rPr>
        <w:t xml:space="preserve">, la finitrice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64i</w:t>
      </w:r>
      <w:proofErr w:type="spellEnd"/>
      <w:r w:rsidRPr="001546A1">
        <w:rPr>
          <w:rFonts w:ascii="Verdana" w:hAnsi="Verdana"/>
        </w:rPr>
        <w:t xml:space="preserve"> fa parte della nuova serie </w:t>
      </w:r>
      <w:proofErr w:type="spellStart"/>
      <w:r w:rsidRPr="001546A1">
        <w:rPr>
          <w:rFonts w:ascii="Verdana" w:hAnsi="Verdana"/>
        </w:rPr>
        <w:t>SP</w:t>
      </w:r>
      <w:proofErr w:type="spellEnd"/>
      <w:r w:rsidRPr="001546A1">
        <w:rPr>
          <w:rFonts w:ascii="Verdana" w:hAnsi="Verdana"/>
        </w:rPr>
        <w:t xml:space="preserve"> 60, destinata a rimpiazzare in futuro la finitrice a casseforme scorrevoli </w:t>
      </w:r>
      <w:proofErr w:type="spellStart"/>
      <w:r w:rsidRPr="001546A1">
        <w:rPr>
          <w:rFonts w:ascii="Verdana" w:hAnsi="Verdana"/>
        </w:rPr>
        <w:t>SP</w:t>
      </w:r>
      <w:proofErr w:type="spellEnd"/>
      <w:r w:rsidRPr="001546A1">
        <w:rPr>
          <w:rFonts w:ascii="Verdana" w:hAnsi="Verdana"/>
        </w:rPr>
        <w:t xml:space="preserve"> 500. </w:t>
      </w:r>
      <w:proofErr w:type="gramStart"/>
      <w:r w:rsidR="000500CA">
        <w:rPr>
          <w:rFonts w:ascii="Verdana" w:hAnsi="Verdana"/>
        </w:rPr>
        <w:t>L</w:t>
      </w:r>
      <w:r w:rsidRPr="001546A1">
        <w:rPr>
          <w:rFonts w:ascii="Verdana" w:hAnsi="Verdana"/>
        </w:rPr>
        <w:t>’</w:t>
      </w:r>
      <w:proofErr w:type="spellStart"/>
      <w:proofErr w:type="gramEnd"/>
      <w:r w:rsidRPr="001546A1">
        <w:rPr>
          <w:rFonts w:ascii="Verdana" w:hAnsi="Verdana"/>
        </w:rPr>
        <w:t>SP</w:t>
      </w:r>
      <w:proofErr w:type="spellEnd"/>
      <w:r w:rsidRPr="001546A1">
        <w:rPr>
          <w:rFonts w:ascii="Verdana" w:hAnsi="Verdana"/>
        </w:rPr>
        <w:t> </w:t>
      </w:r>
      <w:proofErr w:type="spellStart"/>
      <w:r w:rsidRPr="001546A1">
        <w:rPr>
          <w:rFonts w:ascii="Verdana" w:hAnsi="Verdana"/>
        </w:rPr>
        <w:t>64i</w:t>
      </w:r>
      <w:proofErr w:type="spellEnd"/>
      <w:r w:rsidR="000500CA">
        <w:rPr>
          <w:rFonts w:ascii="Verdana" w:hAnsi="Verdana"/>
        </w:rPr>
        <w:t>,</w:t>
      </w:r>
      <w:r w:rsidRPr="001546A1">
        <w:rPr>
          <w:rFonts w:ascii="Verdana" w:hAnsi="Verdana"/>
        </w:rPr>
        <w:t xml:space="preserve"> con motore capace di erogare 180 kW nella versione conforme alle normative antinquinamento UE</w:t>
      </w:r>
      <w:r w:rsidR="00B25B50" w:rsidRPr="001546A1">
        <w:rPr>
          <w:rFonts w:ascii="Verdana" w:hAnsi="Verdana"/>
        </w:rPr>
        <w:t xml:space="preserve"> Stage 4/</w:t>
      </w:r>
      <w:proofErr w:type="spellStart"/>
      <w:r w:rsidR="00B25B50" w:rsidRPr="001546A1">
        <w:rPr>
          <w:rFonts w:ascii="Verdana" w:hAnsi="Verdana"/>
        </w:rPr>
        <w:t>US</w:t>
      </w:r>
      <w:proofErr w:type="spellEnd"/>
      <w:r w:rsidR="00B25B50" w:rsidRPr="001546A1">
        <w:rPr>
          <w:rFonts w:ascii="Verdana" w:hAnsi="Verdana"/>
        </w:rPr>
        <w:t xml:space="preserve"> </w:t>
      </w:r>
      <w:proofErr w:type="spellStart"/>
      <w:r w:rsidR="00B25B50" w:rsidRPr="001546A1">
        <w:rPr>
          <w:rFonts w:ascii="Verdana" w:hAnsi="Verdana"/>
        </w:rPr>
        <w:t>Tier</w:t>
      </w:r>
      <w:proofErr w:type="spellEnd"/>
      <w:r w:rsidR="00B25B50" w:rsidRPr="001546A1">
        <w:rPr>
          <w:rFonts w:ascii="Verdana" w:hAnsi="Verdana"/>
        </w:rPr>
        <w:t xml:space="preserve"> 4 </w:t>
      </w:r>
      <w:proofErr w:type="spellStart"/>
      <w:r w:rsidR="00B25B50" w:rsidRPr="001546A1">
        <w:rPr>
          <w:rFonts w:ascii="Verdana" w:hAnsi="Verdana"/>
        </w:rPr>
        <w:t>Final</w:t>
      </w:r>
      <w:proofErr w:type="spellEnd"/>
      <w:r w:rsidRPr="001546A1">
        <w:rPr>
          <w:rFonts w:ascii="Verdana" w:hAnsi="Verdana"/>
        </w:rPr>
        <w:t xml:space="preserve"> (155 kW</w:t>
      </w:r>
      <w:r w:rsidRPr="001546A1">
        <w:t xml:space="preserve"> </w:t>
      </w:r>
      <w:r w:rsidRPr="001546A1">
        <w:rPr>
          <w:rFonts w:ascii="Verdana" w:hAnsi="Verdana"/>
        </w:rPr>
        <w:t xml:space="preserve">in quella conforme alle normative UE Stage </w:t>
      </w:r>
      <w:proofErr w:type="spellStart"/>
      <w:r w:rsidRPr="001546A1">
        <w:rPr>
          <w:rFonts w:ascii="Verdana" w:hAnsi="Verdana"/>
        </w:rPr>
        <w:t>3a</w:t>
      </w:r>
      <w:proofErr w:type="spellEnd"/>
      <w:r w:rsidRPr="001546A1">
        <w:rPr>
          <w:rFonts w:ascii="Verdana" w:hAnsi="Verdana"/>
        </w:rPr>
        <w:t>/</w:t>
      </w:r>
      <w:proofErr w:type="spellStart"/>
      <w:r w:rsidRPr="001546A1">
        <w:rPr>
          <w:rFonts w:ascii="Verdana" w:hAnsi="Verdana"/>
        </w:rPr>
        <w:t>US</w:t>
      </w:r>
      <w:proofErr w:type="spellEnd"/>
      <w:r w:rsidRPr="001546A1">
        <w:rPr>
          <w:rFonts w:ascii="Verdana" w:hAnsi="Verdana"/>
        </w:rPr>
        <w:t xml:space="preserve"> </w:t>
      </w:r>
      <w:proofErr w:type="spellStart"/>
      <w:r w:rsidRPr="001546A1">
        <w:rPr>
          <w:rFonts w:ascii="Verdana" w:hAnsi="Verdana"/>
        </w:rPr>
        <w:t>Tier</w:t>
      </w:r>
      <w:proofErr w:type="spellEnd"/>
      <w:r w:rsidRPr="001546A1">
        <w:rPr>
          <w:rFonts w:ascii="Verdana" w:hAnsi="Verdana"/>
        </w:rPr>
        <w:t xml:space="preserve"> 3)</w:t>
      </w:r>
      <w:r w:rsidR="000500CA">
        <w:rPr>
          <w:rFonts w:ascii="Verdana" w:hAnsi="Verdana"/>
        </w:rPr>
        <w:t>,</w:t>
      </w:r>
      <w:r w:rsidRPr="001546A1">
        <w:rPr>
          <w:rFonts w:ascii="Verdana" w:hAnsi="Verdana"/>
        </w:rPr>
        <w:t xml:space="preserve"> può essere dotata a richiesta di </w:t>
      </w:r>
      <w:r w:rsidR="00B25B50" w:rsidRPr="001546A1">
        <w:rPr>
          <w:rFonts w:ascii="Verdana" w:hAnsi="Verdana"/>
        </w:rPr>
        <w:t>quat</w:t>
      </w:r>
      <w:r w:rsidRPr="001546A1">
        <w:rPr>
          <w:rFonts w:ascii="Verdana" w:hAnsi="Verdana"/>
        </w:rPr>
        <w:t>tr</w:t>
      </w:r>
      <w:r w:rsidR="00B25B50" w:rsidRPr="001546A1">
        <w:rPr>
          <w:rFonts w:ascii="Verdana" w:hAnsi="Verdana"/>
        </w:rPr>
        <w:t>o</w:t>
      </w:r>
      <w:r w:rsidRPr="001546A1">
        <w:rPr>
          <w:rFonts w:ascii="Verdana" w:hAnsi="Verdana"/>
        </w:rPr>
        <w:t xml:space="preserve"> bracci girevoli idraulici. Di conseguenza il passaggio dalla </w:t>
      </w:r>
      <w:proofErr w:type="gramStart"/>
      <w:r w:rsidRPr="001546A1">
        <w:rPr>
          <w:rFonts w:ascii="Verdana" w:hAnsi="Verdana"/>
        </w:rPr>
        <w:t>modalità</w:t>
      </w:r>
      <w:proofErr w:type="gramEnd"/>
      <w:r w:rsidRPr="001546A1">
        <w:rPr>
          <w:rFonts w:ascii="Verdana" w:hAnsi="Verdana"/>
        </w:rPr>
        <w:t xml:space="preserve"> di trasferimento alla modalità operativa della macchina si svolge più rapidamente che non sull</w:t>
      </w:r>
      <w:r w:rsidR="000500CA">
        <w:rPr>
          <w:rFonts w:ascii="Verdana" w:hAnsi="Verdana"/>
        </w:rPr>
        <w:t xml:space="preserve">a </w:t>
      </w:r>
      <w:proofErr w:type="spellStart"/>
      <w:r w:rsidRPr="001546A1">
        <w:rPr>
          <w:rFonts w:ascii="Verdana" w:hAnsi="Verdana"/>
        </w:rPr>
        <w:lastRenderedPageBreak/>
        <w:t>SP</w:t>
      </w:r>
      <w:proofErr w:type="spellEnd"/>
      <w:r w:rsidRPr="001546A1">
        <w:rPr>
          <w:rFonts w:ascii="Verdana" w:hAnsi="Verdana"/>
        </w:rPr>
        <w:t xml:space="preserve"> 500. In abbinamento al pacchetto </w:t>
      </w:r>
      <w:proofErr w:type="spellStart"/>
      <w:r w:rsidRPr="001546A1">
        <w:rPr>
          <w:rFonts w:ascii="Verdana" w:hAnsi="Verdana"/>
        </w:rPr>
        <w:t>Paving</w:t>
      </w:r>
      <w:proofErr w:type="spellEnd"/>
      <w:r w:rsidRPr="001546A1">
        <w:rPr>
          <w:rFonts w:ascii="Verdana" w:hAnsi="Verdana"/>
        </w:rPr>
        <w:t xml:space="preserve"> Plus disponibile a richiesta, i bracci girevoli sono inoltre in grado di aggirare attivamente gli ostacoli incontrati durante la posa in opera del calcestruzzo.</w:t>
      </w:r>
    </w:p>
    <w:p w14:paraId="1AD197B5" w14:textId="77777777" w:rsidR="00BB0D03" w:rsidRPr="001546A1" w:rsidRDefault="00BB0D03" w:rsidP="00792560">
      <w:pPr>
        <w:spacing w:after="0"/>
        <w:ind w:left="567" w:right="-271" w:hanging="7"/>
        <w:contextualSpacing/>
        <w:jc w:val="both"/>
        <w:rPr>
          <w:rFonts w:ascii="Verdana" w:hAnsi="Verdana"/>
          <w:bCs/>
        </w:rPr>
      </w:pPr>
    </w:p>
    <w:p w14:paraId="011040B6" w14:textId="1837FCE1" w:rsidR="00792560"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Una passerella disponibile per la prima volta </w:t>
      </w:r>
      <w:r w:rsidR="00E37472">
        <w:rPr>
          <w:rFonts w:ascii="Verdana" w:hAnsi="Verdana"/>
        </w:rPr>
        <w:t>su</w:t>
      </w:r>
      <w:r w:rsidR="00E37472" w:rsidRPr="001546A1">
        <w:rPr>
          <w:rFonts w:ascii="Verdana" w:hAnsi="Verdana"/>
        </w:rPr>
        <w:t xml:space="preserve"> </w:t>
      </w:r>
      <w:r w:rsidRPr="001546A1">
        <w:rPr>
          <w:rFonts w:ascii="Verdana" w:hAnsi="Verdana"/>
        </w:rPr>
        <w:t xml:space="preserve">tutta la larghezza della macchina, il sistema di comando unificato con una centralina di controllo </w:t>
      </w:r>
      <w:r w:rsidR="00902657">
        <w:rPr>
          <w:rFonts w:ascii="Verdana" w:hAnsi="Verdana"/>
        </w:rPr>
        <w:t>principale</w:t>
      </w:r>
      <w:r w:rsidR="00902657" w:rsidRPr="001546A1">
        <w:rPr>
          <w:rFonts w:ascii="Verdana" w:hAnsi="Verdana"/>
        </w:rPr>
        <w:t xml:space="preserve"> </w:t>
      </w:r>
      <w:r w:rsidRPr="001546A1">
        <w:rPr>
          <w:rFonts w:ascii="Verdana" w:hAnsi="Verdana"/>
        </w:rPr>
        <w:t xml:space="preserve">e quattro </w:t>
      </w:r>
      <w:proofErr w:type="gramStart"/>
      <w:r w:rsidRPr="001546A1">
        <w:rPr>
          <w:rFonts w:ascii="Verdana" w:hAnsi="Verdana"/>
        </w:rPr>
        <w:t>ulteriori</w:t>
      </w:r>
      <w:proofErr w:type="gramEnd"/>
      <w:r w:rsidRPr="001546A1">
        <w:rPr>
          <w:rFonts w:ascii="Verdana" w:hAnsi="Verdana"/>
        </w:rPr>
        <w:t xml:space="preserve"> sistemi di controllo decentrati di serie permettono al conduttore della macchina un uso </w:t>
      </w:r>
      <w:r w:rsidR="00902657">
        <w:rPr>
          <w:rFonts w:ascii="Verdana" w:hAnsi="Verdana"/>
        </w:rPr>
        <w:t>semplice</w:t>
      </w:r>
      <w:r w:rsidR="00902657" w:rsidRPr="001546A1">
        <w:rPr>
          <w:rFonts w:ascii="Verdana" w:hAnsi="Verdana"/>
        </w:rPr>
        <w:t xml:space="preserve"> </w:t>
      </w:r>
      <w:r w:rsidRPr="001546A1">
        <w:rPr>
          <w:rFonts w:ascii="Verdana" w:hAnsi="Verdana"/>
        </w:rPr>
        <w:t xml:space="preserve">e al tempo stesso flessibile. Tra le altre cose è possibile collegare a ogni </w:t>
      </w:r>
      <w:r w:rsidR="00902657">
        <w:rPr>
          <w:rFonts w:ascii="Verdana" w:hAnsi="Verdana"/>
        </w:rPr>
        <w:t>cingolo</w:t>
      </w:r>
      <w:r w:rsidRPr="001546A1">
        <w:rPr>
          <w:rFonts w:ascii="Verdana" w:hAnsi="Verdana"/>
        </w:rPr>
        <w:t xml:space="preserve"> dei telecomandi che semplificano e velocizzano le operazioni di configurazione della finitrice a casseforme scorrevoli, ad esempio il </w:t>
      </w:r>
      <w:proofErr w:type="gramStart"/>
      <w:r w:rsidRPr="001546A1">
        <w:rPr>
          <w:rFonts w:ascii="Verdana" w:hAnsi="Verdana"/>
        </w:rPr>
        <w:t>posizionamento</w:t>
      </w:r>
      <w:proofErr w:type="gramEnd"/>
      <w:r w:rsidRPr="001546A1">
        <w:rPr>
          <w:rFonts w:ascii="Verdana" w:hAnsi="Verdana"/>
        </w:rPr>
        <w:t xml:space="preserve"> e la messa a zero del </w:t>
      </w:r>
      <w:r w:rsidR="00714147">
        <w:rPr>
          <w:rFonts w:ascii="Verdana" w:hAnsi="Verdana"/>
        </w:rPr>
        <w:t>cingolo</w:t>
      </w:r>
      <w:r w:rsidR="00714147" w:rsidRPr="001546A1">
        <w:rPr>
          <w:rFonts w:ascii="Verdana" w:hAnsi="Verdana"/>
        </w:rPr>
        <w:t xml:space="preserve"> </w:t>
      </w:r>
      <w:r w:rsidRPr="001546A1">
        <w:rPr>
          <w:rFonts w:ascii="Verdana" w:hAnsi="Verdana"/>
        </w:rPr>
        <w:t xml:space="preserve">e dei bracci girevoli. Interfacce standardizzate e un sistema BUS offrono inoltre una grande flessibilità per l’attrezzaggio o il riattrezzaggio opzionale della macchina. La serie </w:t>
      </w:r>
      <w:proofErr w:type="spellStart"/>
      <w:r w:rsidRPr="001546A1">
        <w:rPr>
          <w:rFonts w:ascii="Verdana" w:hAnsi="Verdana"/>
        </w:rPr>
        <w:t>SP</w:t>
      </w:r>
      <w:proofErr w:type="spellEnd"/>
      <w:r w:rsidRPr="001546A1">
        <w:rPr>
          <w:rFonts w:ascii="Verdana" w:hAnsi="Verdana"/>
        </w:rPr>
        <w:t> </w:t>
      </w:r>
      <w:proofErr w:type="gramStart"/>
      <w:r w:rsidRPr="001546A1">
        <w:rPr>
          <w:rFonts w:ascii="Verdana" w:hAnsi="Verdana"/>
        </w:rPr>
        <w:t>60</w:t>
      </w:r>
      <w:proofErr w:type="gramEnd"/>
      <w:r w:rsidRPr="001546A1">
        <w:rPr>
          <w:rFonts w:ascii="Verdana" w:hAnsi="Verdana"/>
        </w:rPr>
        <w:t xml:space="preserve"> deve la sua grande versatilità applicativa alla possibilità di integrare la macchina senza problemi con componenti aggiuntivi per eseguire complessi interventi secondo le specifiche del cliente. In base al principio modulare il cliente può scegliere, tra l’altro come per le finitrici modello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94i</w:t>
      </w:r>
      <w:proofErr w:type="spellEnd"/>
      <w:r w:rsidRPr="001546A1">
        <w:rPr>
          <w:rFonts w:ascii="Verdana" w:hAnsi="Verdana"/>
        </w:rPr>
        <w:t xml:space="preserve"> </w:t>
      </w:r>
      <w:proofErr w:type="gramStart"/>
      <w:r w:rsidRPr="001546A1">
        <w:rPr>
          <w:rFonts w:ascii="Verdana" w:hAnsi="Verdana"/>
        </w:rPr>
        <w:t>ed</w:t>
      </w:r>
      <w:proofErr w:type="gramEnd"/>
      <w:r w:rsidRPr="001546A1">
        <w:rPr>
          <w:rFonts w:ascii="Verdana" w:hAnsi="Verdana"/>
        </w:rPr>
        <w:t xml:space="preserve">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92i</w:t>
      </w:r>
      <w:proofErr w:type="spellEnd"/>
      <w:r w:rsidRPr="001546A1">
        <w:rPr>
          <w:rFonts w:ascii="Verdana" w:hAnsi="Verdana"/>
        </w:rPr>
        <w:t xml:space="preserve">, tra differenti sistemi di casseforme per la posa in opera </w:t>
      </w:r>
      <w:proofErr w:type="spellStart"/>
      <w:r w:rsidRPr="001546A1">
        <w:rPr>
          <w:rFonts w:ascii="Verdana" w:hAnsi="Verdana"/>
        </w:rPr>
        <w:t>inset</w:t>
      </w:r>
      <w:proofErr w:type="spellEnd"/>
      <w:r w:rsidRPr="001546A1">
        <w:rPr>
          <w:rFonts w:ascii="Verdana" w:hAnsi="Verdana"/>
        </w:rPr>
        <w:t>. In linea di massima tal</w:t>
      </w:r>
      <w:r w:rsidR="000500CA">
        <w:rPr>
          <w:rFonts w:ascii="Verdana" w:hAnsi="Verdana"/>
        </w:rPr>
        <w:t>i</w:t>
      </w:r>
      <w:r w:rsidRPr="001546A1">
        <w:rPr>
          <w:rFonts w:ascii="Verdana" w:hAnsi="Verdana"/>
        </w:rPr>
        <w:t xml:space="preserve"> casseforme sono </w:t>
      </w:r>
      <w:r w:rsidR="00714147">
        <w:rPr>
          <w:rFonts w:ascii="Verdana" w:hAnsi="Verdana"/>
        </w:rPr>
        <w:t>compatibili</w:t>
      </w:r>
      <w:r w:rsidR="00714147" w:rsidRPr="001546A1">
        <w:rPr>
          <w:rFonts w:ascii="Verdana" w:hAnsi="Verdana"/>
        </w:rPr>
        <w:t xml:space="preserve"> </w:t>
      </w:r>
      <w:r w:rsidRPr="001546A1">
        <w:rPr>
          <w:rFonts w:ascii="Verdana" w:hAnsi="Verdana"/>
        </w:rPr>
        <w:t xml:space="preserve">persino </w:t>
      </w:r>
      <w:r w:rsidR="00714147">
        <w:rPr>
          <w:rFonts w:ascii="Verdana" w:hAnsi="Verdana"/>
        </w:rPr>
        <w:t>con</w:t>
      </w:r>
      <w:r w:rsidR="00714147" w:rsidRPr="001546A1">
        <w:rPr>
          <w:rFonts w:ascii="Verdana" w:hAnsi="Verdana"/>
        </w:rPr>
        <w:t xml:space="preserve"> </w:t>
      </w:r>
      <w:r w:rsidRPr="001546A1">
        <w:rPr>
          <w:rFonts w:ascii="Verdana" w:hAnsi="Verdana"/>
        </w:rPr>
        <w:t xml:space="preserve">la serie </w:t>
      </w:r>
      <w:proofErr w:type="spellStart"/>
      <w:r w:rsidRPr="001546A1">
        <w:rPr>
          <w:rFonts w:ascii="Verdana" w:hAnsi="Verdana"/>
        </w:rPr>
        <w:t>SP</w:t>
      </w:r>
      <w:proofErr w:type="spellEnd"/>
      <w:r w:rsidRPr="001546A1">
        <w:rPr>
          <w:rFonts w:ascii="Verdana" w:hAnsi="Verdana"/>
        </w:rPr>
        <w:t xml:space="preserve"> 90. Inoltre </w:t>
      </w:r>
      <w:r w:rsidR="000500CA" w:rsidRPr="001546A1">
        <w:rPr>
          <w:rFonts w:ascii="Verdana" w:hAnsi="Verdana"/>
        </w:rPr>
        <w:t xml:space="preserve">sono disponibili </w:t>
      </w:r>
      <w:r w:rsidRPr="001546A1">
        <w:rPr>
          <w:rFonts w:ascii="Verdana" w:hAnsi="Verdana"/>
        </w:rPr>
        <w:t>numeros</w:t>
      </w:r>
      <w:r w:rsidR="00902657">
        <w:rPr>
          <w:rFonts w:ascii="Verdana" w:hAnsi="Verdana"/>
        </w:rPr>
        <w:t>e</w:t>
      </w:r>
      <w:r w:rsidRPr="001546A1">
        <w:rPr>
          <w:rFonts w:ascii="Verdana" w:hAnsi="Verdana"/>
        </w:rPr>
        <w:t xml:space="preserve"> </w:t>
      </w:r>
      <w:proofErr w:type="gramStart"/>
      <w:r w:rsidR="00902657">
        <w:rPr>
          <w:rFonts w:ascii="Verdana" w:hAnsi="Verdana"/>
        </w:rPr>
        <w:t>opzioni</w:t>
      </w:r>
      <w:proofErr w:type="gramEnd"/>
      <w:r w:rsidR="00902657" w:rsidRPr="001546A1">
        <w:rPr>
          <w:rFonts w:ascii="Verdana" w:hAnsi="Verdana"/>
        </w:rPr>
        <w:t xml:space="preserve"> </w:t>
      </w:r>
      <w:r w:rsidRPr="001546A1">
        <w:rPr>
          <w:rFonts w:ascii="Verdana" w:hAnsi="Verdana"/>
        </w:rPr>
        <w:t>tipic</w:t>
      </w:r>
      <w:r w:rsidR="00902657">
        <w:rPr>
          <w:rFonts w:ascii="Verdana" w:hAnsi="Verdana"/>
        </w:rPr>
        <w:t>he</w:t>
      </w:r>
      <w:r w:rsidRPr="001546A1">
        <w:rPr>
          <w:rFonts w:ascii="Verdana" w:hAnsi="Verdana"/>
        </w:rPr>
        <w:t xml:space="preserve"> delle applicazioni offset, come il trimmer e diversi nastri convogliatori o coclee </w:t>
      </w:r>
      <w:proofErr w:type="spellStart"/>
      <w:r w:rsidRPr="001546A1">
        <w:rPr>
          <w:rFonts w:ascii="Verdana" w:hAnsi="Verdana"/>
        </w:rPr>
        <w:t>convogliatrici</w:t>
      </w:r>
      <w:proofErr w:type="spellEnd"/>
      <w:r w:rsidRPr="001546A1">
        <w:rPr>
          <w:rFonts w:ascii="Verdana" w:hAnsi="Verdana"/>
        </w:rPr>
        <w:t xml:space="preserve"> per l’alimentazione della cassaforma offset.</w:t>
      </w:r>
    </w:p>
    <w:p w14:paraId="1ED1B988" w14:textId="77777777" w:rsidR="003E4D8F" w:rsidRPr="001546A1" w:rsidRDefault="003E4D8F" w:rsidP="00792560">
      <w:pPr>
        <w:spacing w:after="0"/>
        <w:ind w:left="567" w:right="-271" w:hanging="7"/>
        <w:contextualSpacing/>
        <w:jc w:val="both"/>
        <w:rPr>
          <w:rFonts w:ascii="Verdana" w:hAnsi="Verdana"/>
          <w:bCs/>
        </w:rPr>
      </w:pPr>
    </w:p>
    <w:p w14:paraId="65D217E6" w14:textId="36ECF15F" w:rsidR="00CE3423"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I modelli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64i</w:t>
      </w:r>
      <w:proofErr w:type="spellEnd"/>
      <w:r w:rsidRPr="001546A1">
        <w:rPr>
          <w:rFonts w:ascii="Verdana" w:hAnsi="Verdana"/>
        </w:rPr>
        <w:t xml:space="preserve"> (quattro cingoli montati su bracci girevoli) </w:t>
      </w:r>
      <w:proofErr w:type="gramStart"/>
      <w:r w:rsidRPr="001546A1">
        <w:rPr>
          <w:rFonts w:ascii="Verdana" w:hAnsi="Verdana"/>
        </w:rPr>
        <w:t>ed</w:t>
      </w:r>
      <w:proofErr w:type="gramEnd"/>
      <w:r w:rsidRPr="001546A1">
        <w:rPr>
          <w:rFonts w:ascii="Verdana" w:hAnsi="Verdana"/>
        </w:rPr>
        <w:t xml:space="preserve">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62i</w:t>
      </w:r>
      <w:proofErr w:type="spellEnd"/>
      <w:r w:rsidRPr="001546A1">
        <w:rPr>
          <w:rFonts w:ascii="Verdana" w:hAnsi="Verdana"/>
        </w:rPr>
        <w:t xml:space="preserve"> (</w:t>
      </w:r>
      <w:r w:rsidR="00D3713C">
        <w:rPr>
          <w:rFonts w:ascii="Verdana" w:hAnsi="Verdana"/>
        </w:rPr>
        <w:t>due cingoli sterzanti</w:t>
      </w:r>
      <w:r w:rsidRPr="001546A1">
        <w:rPr>
          <w:rFonts w:ascii="Verdana" w:hAnsi="Verdana"/>
        </w:rPr>
        <w:t xml:space="preserve">) sono in grado di posare in opera con il metodo </w:t>
      </w:r>
      <w:proofErr w:type="spellStart"/>
      <w:r w:rsidRPr="001546A1">
        <w:rPr>
          <w:rFonts w:ascii="Verdana" w:hAnsi="Verdana"/>
        </w:rPr>
        <w:t>inset</w:t>
      </w:r>
      <w:proofErr w:type="spellEnd"/>
      <w:r w:rsidRPr="001546A1">
        <w:rPr>
          <w:rFonts w:ascii="Verdana" w:hAnsi="Verdana"/>
        </w:rPr>
        <w:t xml:space="preserve"> pavimentazioni in calcestruzzo larghe fino a 6,0 m e spesse 350 mm nella versione di serie – a richiesta del cliente anche di spessore maggiore. Se dotati di vibratori elettrici (senza attrezzatura </w:t>
      </w:r>
      <w:proofErr w:type="spellStart"/>
      <w:r w:rsidRPr="001546A1">
        <w:rPr>
          <w:rFonts w:ascii="Verdana" w:hAnsi="Verdana"/>
        </w:rPr>
        <w:t>DBI</w:t>
      </w:r>
      <w:proofErr w:type="spellEnd"/>
      <w:r w:rsidRPr="001546A1">
        <w:rPr>
          <w:rFonts w:ascii="Verdana" w:hAnsi="Verdana"/>
        </w:rPr>
        <w:t>) sono persino possibili larghezze di stesa fino a 7,5 m.</w:t>
      </w:r>
    </w:p>
    <w:p w14:paraId="7D64C518" w14:textId="5F0597DB" w:rsidR="00792560" w:rsidRPr="001546A1" w:rsidRDefault="00CE3423" w:rsidP="00792560">
      <w:pPr>
        <w:spacing w:after="0"/>
        <w:ind w:left="567" w:right="-271" w:hanging="7"/>
        <w:contextualSpacing/>
        <w:jc w:val="both"/>
        <w:rPr>
          <w:rFonts w:ascii="Verdana" w:hAnsi="Verdana"/>
          <w:bCs/>
        </w:rPr>
      </w:pPr>
      <w:r w:rsidRPr="001546A1">
        <w:rPr>
          <w:rFonts w:ascii="Verdana" w:hAnsi="Verdana"/>
        </w:rPr>
        <w:t xml:space="preserve">Con il metodo offset la serie </w:t>
      </w:r>
      <w:proofErr w:type="spellStart"/>
      <w:r w:rsidRPr="001546A1">
        <w:rPr>
          <w:rFonts w:ascii="Verdana" w:hAnsi="Verdana"/>
        </w:rPr>
        <w:t>SP</w:t>
      </w:r>
      <w:proofErr w:type="spellEnd"/>
      <w:r w:rsidRPr="001546A1">
        <w:rPr>
          <w:rFonts w:ascii="Verdana" w:hAnsi="Verdana"/>
        </w:rPr>
        <w:t> </w:t>
      </w:r>
      <w:proofErr w:type="gramStart"/>
      <w:r w:rsidRPr="001546A1">
        <w:rPr>
          <w:rFonts w:ascii="Verdana" w:hAnsi="Verdana"/>
        </w:rPr>
        <w:t>60</w:t>
      </w:r>
      <w:proofErr w:type="gramEnd"/>
      <w:r w:rsidRPr="001546A1">
        <w:rPr>
          <w:rFonts w:ascii="Verdana" w:hAnsi="Verdana"/>
        </w:rPr>
        <w:t xml:space="preserve"> con il modello </w:t>
      </w:r>
      <w:proofErr w:type="spellStart"/>
      <w:r w:rsidRPr="001546A1">
        <w:rPr>
          <w:rFonts w:ascii="Verdana" w:hAnsi="Verdana"/>
        </w:rPr>
        <w:t>SP</w:t>
      </w:r>
      <w:proofErr w:type="spellEnd"/>
      <w:r w:rsidRPr="001546A1">
        <w:rPr>
          <w:rFonts w:ascii="Verdana" w:hAnsi="Verdana"/>
        </w:rPr>
        <w:t> </w:t>
      </w:r>
      <w:proofErr w:type="spellStart"/>
      <w:r w:rsidRPr="001546A1">
        <w:rPr>
          <w:rFonts w:ascii="Verdana" w:hAnsi="Verdana"/>
        </w:rPr>
        <w:t>61i</w:t>
      </w:r>
      <w:proofErr w:type="spellEnd"/>
      <w:r w:rsidRPr="001546A1">
        <w:rPr>
          <w:rFonts w:ascii="Verdana" w:hAnsi="Verdana"/>
        </w:rPr>
        <w:t xml:space="preserve">, disponibile in versione a tre o a quattro cingoli, posa in opera profili monolitici sia piccoli che grandi a sinistra o a destra della macchina. Che si tratti di profili unificati o speciali, </w:t>
      </w:r>
      <w:r w:rsidR="00902657">
        <w:rPr>
          <w:rFonts w:ascii="Verdana" w:hAnsi="Verdana"/>
        </w:rPr>
        <w:t>la</w:t>
      </w:r>
      <w:r w:rsidR="00902657" w:rsidRPr="001546A1">
        <w:rPr>
          <w:rFonts w:ascii="Verdana" w:hAnsi="Verdana"/>
        </w:rPr>
        <w:t xml:space="preserve"> </w:t>
      </w:r>
      <w:r w:rsidR="00902657">
        <w:rPr>
          <w:rFonts w:ascii="Verdana" w:hAnsi="Verdana"/>
        </w:rPr>
        <w:t>gamma</w:t>
      </w:r>
      <w:r w:rsidR="00902657" w:rsidRPr="001546A1">
        <w:rPr>
          <w:rFonts w:ascii="Verdana" w:hAnsi="Verdana"/>
        </w:rPr>
        <w:t xml:space="preserve"> </w:t>
      </w:r>
      <w:r w:rsidRPr="001546A1">
        <w:rPr>
          <w:rFonts w:ascii="Verdana" w:hAnsi="Verdana"/>
        </w:rPr>
        <w:t xml:space="preserve">Wirtgen su misura </w:t>
      </w:r>
      <w:r w:rsidR="009533E2" w:rsidRPr="001546A1">
        <w:rPr>
          <w:rFonts w:ascii="Verdana" w:hAnsi="Verdana"/>
        </w:rPr>
        <w:t xml:space="preserve">per </w:t>
      </w:r>
      <w:r w:rsidRPr="001546A1">
        <w:rPr>
          <w:rFonts w:ascii="Verdana" w:hAnsi="Verdana"/>
        </w:rPr>
        <w:t xml:space="preserve">le applicazioni e le specifiche richieste dei clienti </w:t>
      </w:r>
      <w:proofErr w:type="gramStart"/>
      <w:r w:rsidRPr="001546A1">
        <w:rPr>
          <w:rFonts w:ascii="Verdana" w:hAnsi="Verdana"/>
        </w:rPr>
        <w:t>comprende</w:t>
      </w:r>
      <w:proofErr w:type="gramEnd"/>
      <w:r w:rsidRPr="001546A1">
        <w:rPr>
          <w:rFonts w:ascii="Verdana" w:hAnsi="Verdana"/>
        </w:rPr>
        <w:t xml:space="preserve"> le più diverse casseforme scorrevoli. Le macchine sono quindi in grado di realizzare, in modo impeccabile ed economico, sezioni di ogni forma immaginabile: cordoli di delimitazione della carreggiata, barriere spartitraffico tipo New Jersey, canali artificiali per il drenaggio dell’acqua o piste ciclabili. Così una finitrice a casseforme scorrevoli diventa una macchina polivalente capace di svolgere molti compiti diversi.</w:t>
      </w:r>
    </w:p>
    <w:p w14:paraId="13C500E1" w14:textId="570342B4" w:rsidR="007F630B" w:rsidRPr="001546A1" w:rsidRDefault="007F630B" w:rsidP="00792560">
      <w:pPr>
        <w:spacing w:after="0"/>
        <w:ind w:left="567" w:right="-271" w:hanging="7"/>
        <w:contextualSpacing/>
        <w:jc w:val="both"/>
        <w:rPr>
          <w:rFonts w:ascii="Verdana" w:hAnsi="Verdana"/>
          <w:bCs/>
        </w:rPr>
      </w:pPr>
    </w:p>
    <w:p w14:paraId="71D16E63" w14:textId="77777777" w:rsidR="00924A7E" w:rsidRDefault="00924A7E">
      <w:pPr>
        <w:rPr>
          <w:rFonts w:ascii="Verdana" w:hAnsi="Verdana"/>
          <w:b/>
        </w:rPr>
      </w:pPr>
      <w:r>
        <w:rPr>
          <w:rFonts w:ascii="Verdana" w:hAnsi="Verdana"/>
          <w:b/>
        </w:rPr>
        <w:br w:type="page"/>
      </w:r>
    </w:p>
    <w:p w14:paraId="1DEA2940" w14:textId="12235DC8" w:rsidR="00792560" w:rsidRPr="001546A1" w:rsidRDefault="00BB2F0C" w:rsidP="00792560">
      <w:pPr>
        <w:spacing w:after="0"/>
        <w:ind w:left="567" w:right="-271" w:hanging="7"/>
        <w:contextualSpacing/>
        <w:jc w:val="both"/>
        <w:rPr>
          <w:rFonts w:ascii="Verdana" w:hAnsi="Verdana"/>
          <w:b/>
          <w:bCs/>
        </w:rPr>
      </w:pPr>
      <w:r w:rsidRPr="001546A1">
        <w:rPr>
          <w:rFonts w:ascii="Verdana" w:hAnsi="Verdana"/>
          <w:b/>
        </w:rPr>
        <w:lastRenderedPageBreak/>
        <w:t>Posa in opera economica e precisa in serie</w:t>
      </w:r>
    </w:p>
    <w:p w14:paraId="5BCC1B8B" w14:textId="2B82D439" w:rsidR="007B578C"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Oltre che per la loro grande versatilità d’utilizzo, sia la serie </w:t>
      </w:r>
      <w:proofErr w:type="spellStart"/>
      <w:r w:rsidRPr="001546A1">
        <w:rPr>
          <w:rFonts w:ascii="Verdana" w:hAnsi="Verdana"/>
        </w:rPr>
        <w:t>SP</w:t>
      </w:r>
      <w:proofErr w:type="spellEnd"/>
      <w:r w:rsidRPr="001546A1">
        <w:rPr>
          <w:rFonts w:ascii="Verdana" w:hAnsi="Verdana"/>
        </w:rPr>
        <w:t> </w:t>
      </w:r>
      <w:proofErr w:type="gramStart"/>
      <w:r w:rsidRPr="001546A1">
        <w:rPr>
          <w:rFonts w:ascii="Verdana" w:hAnsi="Verdana"/>
        </w:rPr>
        <w:t>90</w:t>
      </w:r>
      <w:proofErr w:type="gramEnd"/>
      <w:r w:rsidRPr="001546A1">
        <w:rPr>
          <w:rFonts w:ascii="Verdana" w:hAnsi="Verdana"/>
        </w:rPr>
        <w:t xml:space="preserve"> che la serie </w:t>
      </w:r>
      <w:proofErr w:type="spellStart"/>
      <w:r w:rsidRPr="001546A1">
        <w:rPr>
          <w:rFonts w:ascii="Verdana" w:hAnsi="Verdana"/>
        </w:rPr>
        <w:t>SP</w:t>
      </w:r>
      <w:proofErr w:type="spellEnd"/>
      <w:r w:rsidRPr="001546A1">
        <w:rPr>
          <w:rFonts w:ascii="Verdana" w:hAnsi="Verdana"/>
        </w:rPr>
        <w:t> 60 convincono per grande economia d’esercizio</w:t>
      </w:r>
      <w:r w:rsidR="00CA72DD">
        <w:rPr>
          <w:rFonts w:ascii="Verdana" w:hAnsi="Verdana"/>
        </w:rPr>
        <w:t>,</w:t>
      </w:r>
      <w:r w:rsidRPr="001546A1">
        <w:rPr>
          <w:rFonts w:ascii="Verdana" w:hAnsi="Verdana"/>
        </w:rPr>
        <w:t xml:space="preserve"> produttività e numerose funzioni pratiche. Grazie alla costruzione totalmente modulare delle macchine le imprese di costruzioni ricevono la soluzione adatta per tutte le applicazioni </w:t>
      </w:r>
      <w:proofErr w:type="spellStart"/>
      <w:r w:rsidRPr="001546A1">
        <w:rPr>
          <w:rFonts w:ascii="Verdana" w:hAnsi="Verdana"/>
        </w:rPr>
        <w:t>inset</w:t>
      </w:r>
      <w:proofErr w:type="spellEnd"/>
      <w:r w:rsidRPr="001546A1">
        <w:rPr>
          <w:rFonts w:ascii="Verdana" w:hAnsi="Verdana"/>
        </w:rPr>
        <w:t xml:space="preserve"> e offset. La modularità delle finitrici a casseforme scorrevoli ne agevola </w:t>
      </w:r>
      <w:r w:rsidR="009533E2" w:rsidRPr="001546A1">
        <w:rPr>
          <w:rFonts w:ascii="Verdana" w:hAnsi="Verdana"/>
        </w:rPr>
        <w:t xml:space="preserve">inoltre </w:t>
      </w:r>
      <w:r w:rsidRPr="001546A1">
        <w:rPr>
          <w:rFonts w:ascii="Verdana" w:hAnsi="Verdana"/>
        </w:rPr>
        <w:t>notevolmente il trasporto.</w:t>
      </w:r>
    </w:p>
    <w:p w14:paraId="7E927BDE" w14:textId="77777777" w:rsidR="00634B8F" w:rsidRPr="001546A1" w:rsidRDefault="00634B8F" w:rsidP="00792560">
      <w:pPr>
        <w:spacing w:after="0"/>
        <w:ind w:left="567" w:right="-271" w:hanging="7"/>
        <w:contextualSpacing/>
        <w:jc w:val="both"/>
        <w:rPr>
          <w:rFonts w:ascii="Verdana" w:hAnsi="Verdana"/>
          <w:bCs/>
        </w:rPr>
      </w:pPr>
    </w:p>
    <w:p w14:paraId="6EEBA96A" w14:textId="2CF8E304" w:rsidR="00B74616" w:rsidRPr="001546A1" w:rsidRDefault="00792560" w:rsidP="00792560">
      <w:pPr>
        <w:spacing w:after="0"/>
        <w:ind w:left="567" w:right="-271" w:hanging="7"/>
        <w:contextualSpacing/>
        <w:jc w:val="both"/>
        <w:rPr>
          <w:rFonts w:ascii="Verdana" w:hAnsi="Verdana"/>
          <w:bCs/>
        </w:rPr>
      </w:pPr>
      <w:proofErr w:type="gramStart"/>
      <w:r w:rsidRPr="001546A1">
        <w:rPr>
          <w:rFonts w:ascii="Verdana" w:hAnsi="Verdana"/>
        </w:rPr>
        <w:t>Ulteriori</w:t>
      </w:r>
      <w:proofErr w:type="gramEnd"/>
      <w:r w:rsidRPr="001546A1">
        <w:rPr>
          <w:rFonts w:ascii="Verdana" w:hAnsi="Verdana"/>
        </w:rPr>
        <w:t xml:space="preserve"> dotazioni, come la gestione Eco Mode del motore o l’interfaccia </w:t>
      </w:r>
      <w:proofErr w:type="spellStart"/>
      <w:r w:rsidRPr="001546A1">
        <w:rPr>
          <w:rFonts w:ascii="Verdana" w:hAnsi="Verdana"/>
        </w:rPr>
        <w:t>3D</w:t>
      </w:r>
      <w:proofErr w:type="spellEnd"/>
      <w:r w:rsidRPr="001546A1">
        <w:rPr>
          <w:rFonts w:ascii="Verdana" w:hAnsi="Verdana"/>
        </w:rPr>
        <w:t xml:space="preserve"> Easy Connect, garantiscono </w:t>
      </w:r>
      <w:r w:rsidR="00924A7E">
        <w:rPr>
          <w:rFonts w:ascii="Verdana" w:hAnsi="Verdana"/>
        </w:rPr>
        <w:t>al</w:t>
      </w:r>
      <w:r w:rsidRPr="001546A1">
        <w:rPr>
          <w:rFonts w:ascii="Verdana" w:hAnsi="Verdana"/>
        </w:rPr>
        <w:t xml:space="preserve"> cliente una grande sicurezza applicativa, oltre a una posa in opera del calcestruzzo economica, precisa e di massima qualità.</w:t>
      </w:r>
    </w:p>
    <w:p w14:paraId="5C559B62" w14:textId="77777777" w:rsidR="00792560" w:rsidRPr="001546A1" w:rsidRDefault="00792560" w:rsidP="00792560">
      <w:pPr>
        <w:spacing w:after="0"/>
        <w:ind w:left="567" w:right="-271" w:hanging="7"/>
        <w:contextualSpacing/>
        <w:jc w:val="both"/>
        <w:rPr>
          <w:rFonts w:ascii="Verdana" w:hAnsi="Verdana"/>
          <w:bCs/>
        </w:rPr>
      </w:pPr>
    </w:p>
    <w:p w14:paraId="1C5AA0AB" w14:textId="11BDF239" w:rsidR="00792560" w:rsidRPr="001546A1" w:rsidRDefault="00792560" w:rsidP="00792560">
      <w:pPr>
        <w:spacing w:after="0"/>
        <w:ind w:left="567" w:right="-271" w:hanging="7"/>
        <w:contextualSpacing/>
        <w:jc w:val="both"/>
        <w:rPr>
          <w:rFonts w:ascii="Verdana" w:hAnsi="Verdana"/>
          <w:b/>
          <w:bCs/>
        </w:rPr>
      </w:pPr>
      <w:proofErr w:type="spellStart"/>
      <w:r w:rsidRPr="001546A1">
        <w:rPr>
          <w:rFonts w:ascii="Verdana" w:hAnsi="Verdana"/>
          <w:b/>
        </w:rPr>
        <w:t>TCM</w:t>
      </w:r>
      <w:proofErr w:type="spellEnd"/>
      <w:r w:rsidRPr="001546A1">
        <w:rPr>
          <w:rFonts w:ascii="Verdana" w:hAnsi="Verdana"/>
          <w:b/>
        </w:rPr>
        <w:t> </w:t>
      </w:r>
      <w:proofErr w:type="spellStart"/>
      <w:r w:rsidRPr="001546A1">
        <w:rPr>
          <w:rFonts w:ascii="Verdana" w:hAnsi="Verdana"/>
          <w:b/>
        </w:rPr>
        <w:t>180i</w:t>
      </w:r>
      <w:proofErr w:type="spellEnd"/>
      <w:r w:rsidRPr="001546A1">
        <w:rPr>
          <w:rFonts w:ascii="Verdana" w:hAnsi="Verdana"/>
          <w:b/>
        </w:rPr>
        <w:t>: una soluzione</w:t>
      </w:r>
      <w:r w:rsidR="00735DC1" w:rsidRPr="001546A1">
        <w:rPr>
          <w:rFonts w:ascii="Verdana" w:hAnsi="Verdana"/>
          <w:b/>
        </w:rPr>
        <w:t xml:space="preserve"> molto</w:t>
      </w:r>
      <w:r w:rsidRPr="001546A1">
        <w:rPr>
          <w:rFonts w:ascii="Verdana" w:hAnsi="Verdana"/>
          <w:b/>
        </w:rPr>
        <w:t xml:space="preserve"> pratica</w:t>
      </w:r>
    </w:p>
    <w:p w14:paraId="5BD27FBC" w14:textId="0763BDEB" w:rsidR="00792560"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Le macchine semoventi per il trattamento superficiale come la nuova Wirtgen </w:t>
      </w:r>
      <w:proofErr w:type="spellStart"/>
      <w:r w:rsidRPr="001546A1">
        <w:rPr>
          <w:rFonts w:ascii="Verdana" w:hAnsi="Verdana"/>
        </w:rPr>
        <w:t>TCM</w:t>
      </w:r>
      <w:proofErr w:type="spellEnd"/>
      <w:r w:rsidRPr="001546A1">
        <w:rPr>
          <w:rFonts w:ascii="Verdana" w:hAnsi="Verdana"/>
        </w:rPr>
        <w:t> </w:t>
      </w:r>
      <w:proofErr w:type="spellStart"/>
      <w:r w:rsidRPr="001546A1">
        <w:rPr>
          <w:rFonts w:ascii="Verdana" w:hAnsi="Verdana"/>
        </w:rPr>
        <w:t>180i</w:t>
      </w:r>
      <w:proofErr w:type="spellEnd"/>
      <w:r w:rsidRPr="001546A1">
        <w:rPr>
          <w:rFonts w:ascii="Verdana" w:hAnsi="Verdana"/>
        </w:rPr>
        <w:t xml:space="preserve">, che festeggerà la sua prima al </w:t>
      </w:r>
      <w:proofErr w:type="spellStart"/>
      <w:r w:rsidRPr="001546A1">
        <w:rPr>
          <w:rFonts w:ascii="Verdana" w:hAnsi="Verdana"/>
        </w:rPr>
        <w:t>bauma</w:t>
      </w:r>
      <w:proofErr w:type="spellEnd"/>
      <w:r w:rsidRPr="001546A1">
        <w:rPr>
          <w:rFonts w:ascii="Verdana" w:hAnsi="Verdana"/>
        </w:rPr>
        <w:t xml:space="preserve"> 2016, garantiscono che il post-trattamento delle pavimentazioni in calcestruzzo sia eseguito a regola d’arte. Non appena posto in opera dalla finitrice a casseforme scorrevoli, il calcestruzzo deve essere protetto contro l’essiccazione precoce</w:t>
      </w:r>
      <w:r w:rsidR="00924A7E">
        <w:rPr>
          <w:rFonts w:ascii="Verdana" w:hAnsi="Verdana"/>
        </w:rPr>
        <w:t>,</w:t>
      </w:r>
      <w:r w:rsidRPr="001546A1">
        <w:rPr>
          <w:rFonts w:ascii="Verdana" w:hAnsi="Verdana"/>
        </w:rPr>
        <w:t xml:space="preserve"> al fine di prevenire l’insorgere di tensioni strutturali che possono portare alla fessurazione. Per questo la macchina per il trattamento superficiale è equipaggiata con un impianto automatico di </w:t>
      </w:r>
      <w:r w:rsidR="008A3F79">
        <w:rPr>
          <w:rFonts w:ascii="Verdana" w:hAnsi="Verdana"/>
        </w:rPr>
        <w:t>spruzzatura</w:t>
      </w:r>
      <w:r w:rsidR="008A3F79" w:rsidRPr="001546A1">
        <w:rPr>
          <w:rFonts w:ascii="Verdana" w:hAnsi="Verdana"/>
        </w:rPr>
        <w:t xml:space="preserve"> </w:t>
      </w:r>
      <w:r w:rsidRPr="001546A1">
        <w:rPr>
          <w:rFonts w:ascii="Verdana" w:hAnsi="Verdana"/>
        </w:rPr>
        <w:t xml:space="preserve">e spazzolatura, che durante la posa in opera del calcestruzzo segue immediatamente la finitrice a casseforme scorrevoli per conferire alla pavimentazione la tessitura superficiale desiderata. Infine l’impianto di </w:t>
      </w:r>
      <w:r w:rsidR="008A3F79">
        <w:rPr>
          <w:rFonts w:ascii="Verdana" w:hAnsi="Verdana"/>
        </w:rPr>
        <w:t>spruzzatura</w:t>
      </w:r>
      <w:r w:rsidR="008A3F79" w:rsidRPr="001546A1">
        <w:rPr>
          <w:rFonts w:ascii="Verdana" w:hAnsi="Verdana"/>
        </w:rPr>
        <w:t xml:space="preserve"> </w:t>
      </w:r>
      <w:r w:rsidRPr="001546A1">
        <w:rPr>
          <w:rFonts w:ascii="Verdana" w:hAnsi="Verdana"/>
        </w:rPr>
        <w:t>distribuisce sulla pavimentazione in calcestruzzo ancora fresco un ritardante che ne impedisce la precoce essiccazione.</w:t>
      </w:r>
    </w:p>
    <w:p w14:paraId="4DC53B4E" w14:textId="77777777" w:rsidR="0091419A" w:rsidRPr="001546A1" w:rsidRDefault="0091419A" w:rsidP="00792560">
      <w:pPr>
        <w:spacing w:after="0"/>
        <w:ind w:left="567" w:right="-271" w:hanging="7"/>
        <w:contextualSpacing/>
        <w:jc w:val="both"/>
        <w:rPr>
          <w:rFonts w:ascii="Verdana" w:hAnsi="Verdana"/>
          <w:bCs/>
        </w:rPr>
      </w:pPr>
    </w:p>
    <w:p w14:paraId="4F16A0F5" w14:textId="5B506373" w:rsidR="00BF4B5C" w:rsidRPr="001546A1" w:rsidRDefault="00BF4B5C" w:rsidP="00792560">
      <w:pPr>
        <w:spacing w:after="0"/>
        <w:ind w:left="567" w:right="-271" w:hanging="7"/>
        <w:contextualSpacing/>
        <w:jc w:val="both"/>
        <w:rPr>
          <w:rFonts w:ascii="Verdana" w:hAnsi="Verdana"/>
          <w:bCs/>
        </w:rPr>
      </w:pPr>
      <w:r w:rsidRPr="001546A1">
        <w:rPr>
          <w:rFonts w:ascii="Verdana" w:hAnsi="Verdana"/>
        </w:rPr>
        <w:t xml:space="preserve">La </w:t>
      </w:r>
      <w:proofErr w:type="spellStart"/>
      <w:r w:rsidRPr="001546A1">
        <w:rPr>
          <w:rFonts w:ascii="Verdana" w:hAnsi="Verdana"/>
        </w:rPr>
        <w:t>TCM</w:t>
      </w:r>
      <w:proofErr w:type="spellEnd"/>
      <w:r w:rsidRPr="001546A1">
        <w:rPr>
          <w:rFonts w:ascii="Verdana" w:hAnsi="Verdana"/>
        </w:rPr>
        <w:t> </w:t>
      </w:r>
      <w:proofErr w:type="spellStart"/>
      <w:r w:rsidRPr="001546A1">
        <w:rPr>
          <w:rFonts w:ascii="Verdana" w:hAnsi="Verdana"/>
        </w:rPr>
        <w:t>180i</w:t>
      </w:r>
      <w:proofErr w:type="spellEnd"/>
      <w:r w:rsidRPr="001546A1">
        <w:rPr>
          <w:rFonts w:ascii="Verdana" w:hAnsi="Verdana"/>
        </w:rPr>
        <w:t xml:space="preserve"> è la più recente macchina per il trattamento superficiale destinata ad ampliare la gamma di prodotti Wirtgen per la realizzazione di opere in calcestruzzo di qualità. La struttura modulare consente larghezze operative comprese tra 4 m e 18 m. Grazie a un nuovo gruppo </w:t>
      </w:r>
      <w:proofErr w:type="gramStart"/>
      <w:r w:rsidRPr="001546A1">
        <w:rPr>
          <w:rFonts w:ascii="Verdana" w:hAnsi="Verdana"/>
        </w:rPr>
        <w:t>motore</w:t>
      </w:r>
      <w:proofErr w:type="gramEnd"/>
      <w:r w:rsidRPr="001546A1">
        <w:rPr>
          <w:rFonts w:ascii="Verdana" w:hAnsi="Verdana"/>
        </w:rPr>
        <w:t xml:space="preserve"> anche la </w:t>
      </w:r>
      <w:proofErr w:type="spellStart"/>
      <w:r w:rsidRPr="001546A1">
        <w:rPr>
          <w:rFonts w:ascii="Verdana" w:hAnsi="Verdana"/>
        </w:rPr>
        <w:t>TCM</w:t>
      </w:r>
      <w:proofErr w:type="spellEnd"/>
      <w:r w:rsidRPr="001546A1">
        <w:rPr>
          <w:rFonts w:ascii="Verdana" w:hAnsi="Verdana"/>
        </w:rPr>
        <w:t> </w:t>
      </w:r>
      <w:proofErr w:type="spellStart"/>
      <w:r w:rsidRPr="001546A1">
        <w:rPr>
          <w:rFonts w:ascii="Verdana" w:hAnsi="Verdana"/>
        </w:rPr>
        <w:t>180i</w:t>
      </w:r>
      <w:proofErr w:type="spellEnd"/>
      <w:r w:rsidRPr="001546A1">
        <w:rPr>
          <w:rFonts w:ascii="Verdana" w:hAnsi="Verdana"/>
        </w:rPr>
        <w:t xml:space="preserve"> è ora dotata della tecnologia motoristica più </w:t>
      </w:r>
      <w:r w:rsidR="004050E1">
        <w:rPr>
          <w:rFonts w:ascii="Verdana" w:hAnsi="Verdana"/>
        </w:rPr>
        <w:t>eco-compatibile</w:t>
      </w:r>
      <w:r w:rsidRPr="001546A1">
        <w:rPr>
          <w:rFonts w:ascii="Verdana" w:hAnsi="Verdana"/>
        </w:rPr>
        <w:t>, ossia conforme alle normative antinquinamento UE Stage 4/</w:t>
      </w:r>
      <w:proofErr w:type="spellStart"/>
      <w:r w:rsidRPr="001546A1">
        <w:rPr>
          <w:rFonts w:ascii="Verdana" w:hAnsi="Verdana"/>
        </w:rPr>
        <w:t>US</w:t>
      </w:r>
      <w:proofErr w:type="spellEnd"/>
      <w:r w:rsidRPr="001546A1">
        <w:rPr>
          <w:rFonts w:ascii="Verdana" w:hAnsi="Verdana"/>
        </w:rPr>
        <w:t xml:space="preserve"> </w:t>
      </w:r>
      <w:proofErr w:type="spellStart"/>
      <w:r w:rsidRPr="001546A1">
        <w:rPr>
          <w:rFonts w:ascii="Verdana" w:hAnsi="Verdana"/>
        </w:rPr>
        <w:t>Tier</w:t>
      </w:r>
      <w:proofErr w:type="spellEnd"/>
      <w:r w:rsidRPr="001546A1">
        <w:rPr>
          <w:rFonts w:ascii="Verdana" w:hAnsi="Verdana"/>
        </w:rPr>
        <w:t xml:space="preserve"> 4 </w:t>
      </w:r>
      <w:proofErr w:type="spellStart"/>
      <w:r w:rsidRPr="001546A1">
        <w:rPr>
          <w:rFonts w:ascii="Verdana" w:hAnsi="Verdana"/>
        </w:rPr>
        <w:t>Final</w:t>
      </w:r>
      <w:proofErr w:type="spellEnd"/>
      <w:r w:rsidRPr="001546A1">
        <w:rPr>
          <w:rFonts w:ascii="Verdana" w:hAnsi="Verdana"/>
        </w:rPr>
        <w:t xml:space="preserve">. Inoltre il motore può essere equipaggiato con un filtro </w:t>
      </w:r>
      <w:proofErr w:type="spellStart"/>
      <w:r w:rsidRPr="001546A1">
        <w:rPr>
          <w:rFonts w:ascii="Verdana" w:hAnsi="Verdana"/>
        </w:rPr>
        <w:t>antiparticolato</w:t>
      </w:r>
      <w:proofErr w:type="spellEnd"/>
      <w:r w:rsidRPr="001546A1">
        <w:rPr>
          <w:rFonts w:ascii="Verdana" w:hAnsi="Verdana"/>
        </w:rPr>
        <w:t xml:space="preserve"> diesel (</w:t>
      </w:r>
      <w:r w:rsidR="004050E1">
        <w:rPr>
          <w:rFonts w:ascii="Verdana" w:hAnsi="Verdana"/>
        </w:rPr>
        <w:t>FAP</w:t>
      </w:r>
      <w:r w:rsidRPr="001546A1">
        <w:rPr>
          <w:rFonts w:ascii="Verdana" w:hAnsi="Verdana"/>
        </w:rPr>
        <w:t xml:space="preserve">) aggiuntivo. Il nuovo sistema di comando garantisce che la macchina per il trattamento superficiale sia ora intuitiva da usare, analogamente alle finitrici a casseforme scorrevoli Wirtgen delle serie </w:t>
      </w:r>
      <w:proofErr w:type="spellStart"/>
      <w:r w:rsidRPr="001546A1">
        <w:rPr>
          <w:rFonts w:ascii="Verdana" w:hAnsi="Verdana"/>
        </w:rPr>
        <w:t>SP</w:t>
      </w:r>
      <w:proofErr w:type="spellEnd"/>
      <w:r w:rsidRPr="001546A1">
        <w:rPr>
          <w:rFonts w:ascii="Verdana" w:hAnsi="Verdana"/>
        </w:rPr>
        <w:t> </w:t>
      </w:r>
      <w:proofErr w:type="gramStart"/>
      <w:r w:rsidRPr="001546A1">
        <w:rPr>
          <w:rFonts w:ascii="Verdana" w:hAnsi="Verdana"/>
        </w:rPr>
        <w:t>90</w:t>
      </w:r>
      <w:proofErr w:type="gramEnd"/>
      <w:r w:rsidRPr="001546A1">
        <w:rPr>
          <w:rFonts w:ascii="Verdana" w:hAnsi="Verdana"/>
        </w:rPr>
        <w:t xml:space="preserve"> ed </w:t>
      </w:r>
      <w:proofErr w:type="spellStart"/>
      <w:r w:rsidRPr="001546A1">
        <w:rPr>
          <w:rFonts w:ascii="Verdana" w:hAnsi="Verdana"/>
        </w:rPr>
        <w:t>SP</w:t>
      </w:r>
      <w:proofErr w:type="spellEnd"/>
      <w:r w:rsidRPr="001546A1">
        <w:rPr>
          <w:rFonts w:ascii="Verdana" w:hAnsi="Verdana"/>
        </w:rPr>
        <w:t xml:space="preserve"> 60. Oltre a una suddivisione più moderna e più chiara, la plancia di comando offre tutta una serie di nuove funzioni di manutenzione e controllo che </w:t>
      </w:r>
      <w:proofErr w:type="gramStart"/>
      <w:r w:rsidRPr="001546A1">
        <w:rPr>
          <w:rFonts w:ascii="Verdana" w:hAnsi="Verdana"/>
        </w:rPr>
        <w:t>ottimizzano</w:t>
      </w:r>
      <w:proofErr w:type="gramEnd"/>
      <w:r w:rsidRPr="001546A1">
        <w:rPr>
          <w:rFonts w:ascii="Verdana" w:hAnsi="Verdana"/>
        </w:rPr>
        <w:t xml:space="preserve"> il processo operativo</w:t>
      </w:r>
      <w:r w:rsidR="00CA72DD">
        <w:rPr>
          <w:rFonts w:ascii="Verdana" w:hAnsi="Verdana"/>
        </w:rPr>
        <w:t xml:space="preserve"> che è ulteriormente</w:t>
      </w:r>
      <w:r w:rsidRPr="001546A1">
        <w:rPr>
          <w:rFonts w:ascii="Verdana" w:hAnsi="Verdana"/>
        </w:rPr>
        <w:t xml:space="preserve"> </w:t>
      </w:r>
      <w:r w:rsidR="00CA72DD">
        <w:rPr>
          <w:rFonts w:ascii="Verdana" w:hAnsi="Verdana"/>
        </w:rPr>
        <w:t>favorito dal</w:t>
      </w:r>
      <w:r w:rsidRPr="001546A1">
        <w:rPr>
          <w:rFonts w:ascii="Verdana" w:hAnsi="Verdana"/>
        </w:rPr>
        <w:t xml:space="preserve"> nuovo </w:t>
      </w:r>
      <w:r w:rsidR="00EB4740">
        <w:rPr>
          <w:rFonts w:ascii="Verdana" w:hAnsi="Verdana"/>
        </w:rPr>
        <w:t xml:space="preserve">schema </w:t>
      </w:r>
      <w:r w:rsidRPr="001546A1">
        <w:rPr>
          <w:rFonts w:ascii="Verdana" w:hAnsi="Verdana"/>
        </w:rPr>
        <w:t xml:space="preserve">idraulico, che ora permette </w:t>
      </w:r>
      <w:r w:rsidR="00CA72DD">
        <w:rPr>
          <w:rFonts w:ascii="Verdana" w:hAnsi="Verdana"/>
        </w:rPr>
        <w:t>al</w:t>
      </w:r>
      <w:r w:rsidRPr="001546A1">
        <w:rPr>
          <w:rFonts w:ascii="Verdana" w:hAnsi="Verdana"/>
        </w:rPr>
        <w:t xml:space="preserve"> sistema di trazione </w:t>
      </w:r>
      <w:r w:rsidR="00CA72DD">
        <w:rPr>
          <w:rFonts w:ascii="Verdana" w:hAnsi="Verdana"/>
        </w:rPr>
        <w:t>di operare a</w:t>
      </w:r>
      <w:r w:rsidRPr="001546A1">
        <w:rPr>
          <w:rFonts w:ascii="Verdana" w:hAnsi="Verdana"/>
        </w:rPr>
        <w:t xml:space="preserve"> velocità differenti (nella modalità operativa e in quella di trasferimento). La regolazione in altezza risponde a tutti i requisiti grazie al controllo proporzionale.</w:t>
      </w:r>
    </w:p>
    <w:p w14:paraId="6C2C26D4" w14:textId="3F02324C" w:rsidR="00CE3423" w:rsidRPr="001546A1" w:rsidRDefault="00792560" w:rsidP="00792560">
      <w:pPr>
        <w:spacing w:after="0"/>
        <w:ind w:left="567" w:right="-271" w:hanging="7"/>
        <w:contextualSpacing/>
        <w:jc w:val="both"/>
        <w:rPr>
          <w:rFonts w:ascii="Verdana" w:hAnsi="Verdana"/>
          <w:bCs/>
        </w:rPr>
      </w:pPr>
      <w:proofErr w:type="gramStart"/>
      <w:r w:rsidRPr="001546A1">
        <w:rPr>
          <w:rFonts w:ascii="Verdana" w:hAnsi="Verdana"/>
        </w:rPr>
        <w:lastRenderedPageBreak/>
        <w:t>Per poter</w:t>
      </w:r>
      <w:proofErr w:type="gramEnd"/>
      <w:r w:rsidRPr="001546A1">
        <w:rPr>
          <w:rFonts w:ascii="Verdana" w:hAnsi="Verdana"/>
        </w:rPr>
        <w:t xml:space="preserve"> reagire in maniera ottimale alle differenti richieste dei clienti di tutto il mondo, Wirtgen ha inoltre ampliato il ventaglio delle funzioni per realizzare varie strutture superficiali. Oltre alle collaudate funzioni di spazzolatura e spruzzatura trasversale, in futuro saranno possibili anche la spazzolatura e </w:t>
      </w:r>
      <w:r w:rsidR="00735DC1" w:rsidRPr="001546A1">
        <w:rPr>
          <w:rFonts w:ascii="Verdana" w:hAnsi="Verdana"/>
        </w:rPr>
        <w:t xml:space="preserve">la </w:t>
      </w:r>
      <w:r w:rsidRPr="001546A1">
        <w:rPr>
          <w:rFonts w:ascii="Verdana" w:hAnsi="Verdana"/>
        </w:rPr>
        <w:t>spruzzatura longitudinale e la creazione di una struttura diagonale. Inoltre la macchina può essere equipaggiata con supporti per una tela di iuta o erba sintetica.</w:t>
      </w:r>
    </w:p>
    <w:p w14:paraId="7E0CD702" w14:textId="77777777" w:rsidR="00CE3423" w:rsidRPr="001546A1" w:rsidRDefault="00CE3423" w:rsidP="00792560">
      <w:pPr>
        <w:spacing w:after="0"/>
        <w:ind w:left="567" w:right="-271" w:hanging="7"/>
        <w:contextualSpacing/>
        <w:jc w:val="both"/>
        <w:rPr>
          <w:rFonts w:ascii="Verdana" w:hAnsi="Verdana"/>
          <w:bCs/>
        </w:rPr>
      </w:pPr>
    </w:p>
    <w:p w14:paraId="5B36EA0C" w14:textId="640E24C1" w:rsidR="00792560" w:rsidRPr="001546A1" w:rsidRDefault="00792560" w:rsidP="00792560">
      <w:pPr>
        <w:spacing w:after="0"/>
        <w:ind w:left="567" w:right="-271" w:hanging="7"/>
        <w:contextualSpacing/>
        <w:jc w:val="both"/>
        <w:rPr>
          <w:rFonts w:ascii="Verdana" w:hAnsi="Verdana"/>
          <w:bCs/>
        </w:rPr>
      </w:pPr>
      <w:r w:rsidRPr="001546A1">
        <w:rPr>
          <w:rFonts w:ascii="Verdana" w:hAnsi="Verdana"/>
        </w:rPr>
        <w:t xml:space="preserve">Il dispositivo </w:t>
      </w:r>
      <w:proofErr w:type="spellStart"/>
      <w:r w:rsidRPr="001546A1">
        <w:rPr>
          <w:rFonts w:ascii="Verdana" w:hAnsi="Verdana"/>
        </w:rPr>
        <w:t>svolgifilm</w:t>
      </w:r>
      <w:proofErr w:type="spellEnd"/>
      <w:r w:rsidRPr="001546A1">
        <w:rPr>
          <w:rFonts w:ascii="Verdana" w:hAnsi="Verdana"/>
        </w:rPr>
        <w:t xml:space="preserve"> (il cosiddetto </w:t>
      </w:r>
      <w:proofErr w:type="spellStart"/>
      <w:r w:rsidRPr="001546A1">
        <w:rPr>
          <w:rFonts w:ascii="Verdana" w:hAnsi="Verdana"/>
        </w:rPr>
        <w:t>Polyroll</w:t>
      </w:r>
      <w:proofErr w:type="spellEnd"/>
      <w:r w:rsidRPr="001546A1">
        <w:rPr>
          <w:rFonts w:ascii="Verdana" w:hAnsi="Verdana"/>
        </w:rPr>
        <w:t xml:space="preserve">) consente di proteggere in modo rapido ed efficace il calcestruzzo da influssi negativi causati da piogge improvvise. </w:t>
      </w:r>
      <w:r w:rsidR="004F7362" w:rsidRPr="001546A1">
        <w:rPr>
          <w:rFonts w:ascii="Verdana" w:hAnsi="Verdana"/>
        </w:rPr>
        <w:t>Av</w:t>
      </w:r>
      <w:r w:rsidRPr="001546A1">
        <w:rPr>
          <w:rFonts w:ascii="Verdana" w:hAnsi="Verdana"/>
        </w:rPr>
        <w:t xml:space="preserve">anzando in retromarcia immediatamente dietro alla finitrice a casseforme scorrevoli, </w:t>
      </w:r>
      <w:r w:rsidR="004F7362" w:rsidRPr="001546A1">
        <w:rPr>
          <w:rFonts w:ascii="Verdana" w:hAnsi="Verdana"/>
        </w:rPr>
        <w:t xml:space="preserve">la macchina </w:t>
      </w:r>
      <w:r w:rsidRPr="001546A1">
        <w:rPr>
          <w:rFonts w:ascii="Verdana" w:hAnsi="Verdana"/>
        </w:rPr>
        <w:t>posa una pellicola che protegge il calcestruzzo fresco dalla pioggia.</w:t>
      </w:r>
    </w:p>
    <w:p w14:paraId="4FCFE99A" w14:textId="77777777" w:rsidR="00904177" w:rsidRPr="001546A1" w:rsidRDefault="00904177" w:rsidP="00904177">
      <w:pPr>
        <w:spacing w:after="0"/>
        <w:ind w:left="567" w:right="-271" w:hanging="7"/>
        <w:contextualSpacing/>
        <w:jc w:val="both"/>
        <w:rPr>
          <w:rFonts w:ascii="Verdana" w:hAnsi="Verdana"/>
          <w:bCs/>
        </w:rPr>
      </w:pPr>
    </w:p>
    <w:p w14:paraId="3ED582AD" w14:textId="77777777" w:rsidR="005B4658" w:rsidRPr="001546A1" w:rsidRDefault="005B4658" w:rsidP="00904177">
      <w:pPr>
        <w:spacing w:after="0"/>
        <w:ind w:left="567" w:right="-271" w:hanging="7"/>
        <w:contextualSpacing/>
        <w:jc w:val="both"/>
        <w:rPr>
          <w:rFonts w:ascii="Verdana" w:hAnsi="Verdana"/>
          <w:bCs/>
        </w:rPr>
      </w:pPr>
    </w:p>
    <w:p w14:paraId="19E83720" w14:textId="790DA7BC" w:rsidR="00A844C7" w:rsidRPr="001546A1" w:rsidRDefault="00A844C7" w:rsidP="00904177">
      <w:pPr>
        <w:pBdr>
          <w:bottom w:val="single" w:sz="12" w:space="1" w:color="auto"/>
        </w:pBdr>
        <w:spacing w:after="0"/>
        <w:ind w:left="567" w:right="-271" w:hanging="7"/>
        <w:contextualSpacing/>
        <w:jc w:val="both"/>
        <w:rPr>
          <w:rFonts w:ascii="Verdana" w:hAnsi="Verdana"/>
          <w:bCs/>
        </w:rPr>
      </w:pPr>
      <w:r w:rsidRPr="001546A1">
        <w:rPr>
          <w:rFonts w:ascii="Verdana" w:hAnsi="Verdana"/>
          <w:b/>
        </w:rPr>
        <w:t>FOTO</w:t>
      </w:r>
      <w:r w:rsidRPr="001546A1">
        <w:rPr>
          <w:rFonts w:ascii="Verdana" w:hAnsi="Verdana"/>
        </w:rPr>
        <w:t>:</w:t>
      </w:r>
    </w:p>
    <w:p w14:paraId="434D9ADE" w14:textId="1F804DDC" w:rsidR="008A31D3" w:rsidRPr="001546A1" w:rsidRDefault="0007588A" w:rsidP="00904177">
      <w:pPr>
        <w:spacing w:after="0"/>
        <w:ind w:left="567" w:right="-271" w:hanging="7"/>
        <w:contextualSpacing/>
        <w:jc w:val="both"/>
        <w:rPr>
          <w:rFonts w:ascii="Verdana" w:hAnsi="Verdana"/>
        </w:rPr>
      </w:pPr>
      <w:r w:rsidRPr="001546A1">
        <w:rPr>
          <w:rFonts w:ascii="Verdana" w:hAnsi="Verdana"/>
        </w:rPr>
        <w:t xml:space="preserve"> </w:t>
      </w:r>
    </w:p>
    <w:p w14:paraId="70B14AD4" w14:textId="6FBF155E" w:rsidR="002508A2" w:rsidRPr="001546A1" w:rsidRDefault="00E62B64" w:rsidP="00904177">
      <w:pPr>
        <w:spacing w:after="0"/>
        <w:ind w:left="567" w:right="-271" w:hanging="7"/>
        <w:contextualSpacing/>
        <w:rPr>
          <w:rFonts w:ascii="Verdana" w:hAnsi="Verdana"/>
        </w:rPr>
      </w:pPr>
      <w:r w:rsidRPr="001546A1">
        <w:rPr>
          <w:rFonts w:ascii="Verdana" w:hAnsi="Verdana"/>
          <w:b/>
          <w:noProof/>
          <w:sz w:val="20"/>
          <w:szCs w:val="20"/>
          <w:lang w:val="de-DE" w:eastAsia="de-DE" w:bidi="ar-SA"/>
        </w:rPr>
        <w:drawing>
          <wp:anchor distT="0" distB="0" distL="114300" distR="114300" simplePos="0" relativeHeight="251661312" behindDoc="0" locked="0" layoutInCell="1" allowOverlap="1" wp14:anchorId="2F2D5C69" wp14:editId="468635B5">
            <wp:simplePos x="0" y="0"/>
            <wp:positionH relativeFrom="column">
              <wp:posOffset>444304</wp:posOffset>
            </wp:positionH>
            <wp:positionV relativeFrom="paragraph">
              <wp:posOffset>161798</wp:posOffset>
            </wp:positionV>
            <wp:extent cx="2603206" cy="1844040"/>
            <wp:effectExtent l="0" t="0" r="6985" b="381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03206" cy="1844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F688ED" w14:textId="26411C8B" w:rsidR="002508A2" w:rsidRPr="001546A1" w:rsidRDefault="00C56123" w:rsidP="00904177">
      <w:pPr>
        <w:spacing w:after="0"/>
        <w:ind w:left="5339" w:right="-271"/>
        <w:contextualSpacing/>
        <w:rPr>
          <w:rFonts w:ascii="Verdana" w:hAnsi="Verdana"/>
          <w:b/>
        </w:rPr>
      </w:pPr>
      <w:r w:rsidRPr="001546A1">
        <w:rPr>
          <w:rFonts w:ascii="Verdana" w:hAnsi="Verdana"/>
          <w:b/>
          <w:bCs/>
          <w:noProof/>
          <w:lang w:val="de-DE" w:eastAsia="de-DE" w:bidi="ar-SA"/>
        </w:rPr>
        <mc:AlternateContent>
          <mc:Choice Requires="wps">
            <w:drawing>
              <wp:anchor distT="0" distB="0" distL="114300" distR="114300" simplePos="0" relativeHeight="251660288" behindDoc="1" locked="0" layoutInCell="1" allowOverlap="1" wp14:anchorId="650654AA" wp14:editId="0DB1C043">
                <wp:simplePos x="0" y="0"/>
                <wp:positionH relativeFrom="column">
                  <wp:posOffset>3253105</wp:posOffset>
                </wp:positionH>
                <wp:positionV relativeFrom="paragraph">
                  <wp:posOffset>8227</wp:posOffset>
                </wp:positionV>
                <wp:extent cx="0" cy="1943735"/>
                <wp:effectExtent l="0" t="0" r="25400" b="37465"/>
                <wp:wrapNone/>
                <wp:docPr id="18" name="Gerade Verbindung 18"/>
                <wp:cNvGraphicFramePr/>
                <a:graphic xmlns:a="http://schemas.openxmlformats.org/drawingml/2006/main">
                  <a:graphicData uri="http://schemas.microsoft.com/office/word/2010/wordprocessingShape">
                    <wps:wsp>
                      <wps:cNvCnPr/>
                      <wps:spPr>
                        <a:xfrm>
                          <a:off x="0" y="0"/>
                          <a:ext cx="0" cy="1943735"/>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line xmlns:o="urn:schemas-microsoft-com:office:office" xmlns:v="urn:schemas-microsoft-com:vml" id="Gerade Verbindung 18"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15pt,.65pt" to="256.15pt,153.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" strokecolor="black [3213]" strokeweight=".25pt"/>
            </w:pict>
          </mc:Fallback>
        </mc:AlternateContent>
      </w:r>
      <w:r w:rsidRPr="001546A1">
        <w:rPr>
          <w:rFonts w:ascii="Verdana" w:hAnsi="Verdana"/>
          <w:b/>
          <w:noProof/>
        </w:rPr>
        <w:t>SP94i_00216_HI</w:t>
      </w:r>
    </w:p>
    <w:p w14:paraId="1B00D950" w14:textId="77777777" w:rsidR="005949CA" w:rsidRPr="001546A1" w:rsidRDefault="005949CA" w:rsidP="005949CA">
      <w:pPr>
        <w:spacing w:after="0"/>
        <w:ind w:left="5339" w:right="-271"/>
        <w:contextualSpacing/>
        <w:rPr>
          <w:rFonts w:ascii="Verdana" w:hAnsi="Verdana"/>
          <w:sz w:val="20"/>
          <w:szCs w:val="20"/>
        </w:rPr>
      </w:pPr>
    </w:p>
    <w:p w14:paraId="38D0C923" w14:textId="72C17C1D" w:rsidR="00E91E56" w:rsidRPr="001546A1" w:rsidRDefault="00BF4B5C" w:rsidP="005949CA">
      <w:pPr>
        <w:spacing w:after="0"/>
        <w:ind w:left="5339" w:right="-271"/>
        <w:contextualSpacing/>
        <w:rPr>
          <w:rFonts w:ascii="Verdana" w:hAnsi="Verdana"/>
          <w:sz w:val="20"/>
          <w:szCs w:val="20"/>
        </w:rPr>
      </w:pPr>
      <w:proofErr w:type="gramStart"/>
      <w:r w:rsidRPr="001546A1">
        <w:rPr>
          <w:rFonts w:ascii="Verdana" w:hAnsi="Verdana"/>
          <w:sz w:val="20"/>
        </w:rPr>
        <w:t xml:space="preserve">La nuova </w:t>
      </w:r>
      <w:proofErr w:type="spellStart"/>
      <w:r w:rsidRPr="001546A1">
        <w:rPr>
          <w:rFonts w:ascii="Verdana" w:hAnsi="Verdana"/>
          <w:sz w:val="20"/>
        </w:rPr>
        <w:t>SP</w:t>
      </w:r>
      <w:proofErr w:type="spellEnd"/>
      <w:r w:rsidRPr="001546A1">
        <w:rPr>
          <w:rFonts w:ascii="Verdana" w:hAnsi="Verdana"/>
          <w:sz w:val="20"/>
        </w:rPr>
        <w:t> </w:t>
      </w:r>
      <w:proofErr w:type="spellStart"/>
      <w:r w:rsidRPr="001546A1">
        <w:rPr>
          <w:rFonts w:ascii="Verdana" w:hAnsi="Verdana"/>
          <w:sz w:val="20"/>
        </w:rPr>
        <w:t>94i</w:t>
      </w:r>
      <w:proofErr w:type="spellEnd"/>
      <w:r w:rsidRPr="001546A1">
        <w:rPr>
          <w:rFonts w:ascii="Verdana" w:hAnsi="Verdana"/>
          <w:sz w:val="20"/>
        </w:rPr>
        <w:t xml:space="preserve"> all’opera presso il </w:t>
      </w:r>
      <w:proofErr w:type="spellStart"/>
      <w:r w:rsidRPr="001546A1">
        <w:rPr>
          <w:rFonts w:ascii="Verdana" w:hAnsi="Verdana"/>
          <w:sz w:val="20"/>
        </w:rPr>
        <w:t>Memorial</w:t>
      </w:r>
      <w:proofErr w:type="spellEnd"/>
      <w:r w:rsidRPr="001546A1">
        <w:rPr>
          <w:rFonts w:ascii="Verdana" w:hAnsi="Verdana"/>
          <w:sz w:val="20"/>
        </w:rPr>
        <w:t xml:space="preserve"> </w:t>
      </w:r>
      <w:proofErr w:type="spellStart"/>
      <w:r w:rsidRPr="001546A1">
        <w:rPr>
          <w:rFonts w:ascii="Verdana" w:hAnsi="Verdana"/>
          <w:sz w:val="20"/>
        </w:rPr>
        <w:t>Airport</w:t>
      </w:r>
      <w:proofErr w:type="spellEnd"/>
      <w:r w:rsidRPr="001546A1">
        <w:rPr>
          <w:rFonts w:ascii="Verdana" w:hAnsi="Verdana"/>
          <w:sz w:val="20"/>
        </w:rPr>
        <w:t xml:space="preserve"> </w:t>
      </w:r>
      <w:r w:rsidR="004F7362" w:rsidRPr="001546A1">
        <w:rPr>
          <w:rFonts w:ascii="Verdana" w:hAnsi="Verdana"/>
          <w:sz w:val="20"/>
        </w:rPr>
        <w:t xml:space="preserve">di </w:t>
      </w:r>
      <w:r w:rsidRPr="001546A1">
        <w:rPr>
          <w:rFonts w:ascii="Verdana" w:hAnsi="Verdana"/>
          <w:sz w:val="20"/>
        </w:rPr>
        <w:t xml:space="preserve">Jefferson City, </w:t>
      </w:r>
      <w:r w:rsidR="00924A7E">
        <w:rPr>
          <w:rFonts w:ascii="Verdana" w:hAnsi="Verdana"/>
          <w:sz w:val="20"/>
        </w:rPr>
        <w:t>Missouri (</w:t>
      </w:r>
      <w:r w:rsidRPr="001546A1">
        <w:rPr>
          <w:rFonts w:ascii="Verdana" w:hAnsi="Verdana"/>
          <w:sz w:val="20"/>
        </w:rPr>
        <w:t>USA</w:t>
      </w:r>
      <w:r w:rsidR="00924A7E">
        <w:rPr>
          <w:rFonts w:ascii="Verdana" w:hAnsi="Verdana"/>
          <w:sz w:val="20"/>
        </w:rPr>
        <w:t>)</w:t>
      </w:r>
      <w:proofErr w:type="gramEnd"/>
      <w:r w:rsidRPr="001546A1">
        <w:rPr>
          <w:rFonts w:ascii="Verdana" w:hAnsi="Verdana"/>
          <w:sz w:val="20"/>
        </w:rPr>
        <w:t xml:space="preserve">. Per la pista di decollo e atterraggio </w:t>
      </w:r>
      <w:proofErr w:type="gramStart"/>
      <w:r w:rsidRPr="001546A1">
        <w:rPr>
          <w:rFonts w:ascii="Verdana" w:hAnsi="Verdana"/>
          <w:sz w:val="20"/>
        </w:rPr>
        <w:t>lunga 1,8</w:t>
      </w:r>
      <w:proofErr w:type="gramEnd"/>
      <w:r w:rsidRPr="001546A1">
        <w:rPr>
          <w:rFonts w:ascii="Verdana" w:hAnsi="Verdana"/>
          <w:sz w:val="20"/>
        </w:rPr>
        <w:t> km la finitrice a casseforme scorrevoli Wirtgen ha posto in opera in modo rapido e affidabile il calcestruzzo su una larghezza di 30 m (quattro strisciate larghe ciascuna 7,5 m) con uno spessore di 25 cm.</w:t>
      </w:r>
    </w:p>
    <w:p w14:paraId="4FF225FE" w14:textId="77777777" w:rsidR="00904177" w:rsidRPr="001546A1" w:rsidRDefault="00904177" w:rsidP="00904177">
      <w:pPr>
        <w:spacing w:after="0"/>
        <w:ind w:left="5339" w:right="-271"/>
        <w:contextualSpacing/>
        <w:rPr>
          <w:rFonts w:ascii="Verdana" w:hAnsi="Verdana"/>
        </w:rPr>
      </w:pPr>
    </w:p>
    <w:p w14:paraId="2C266493" w14:textId="77777777" w:rsidR="00F27869" w:rsidRPr="001546A1" w:rsidRDefault="00F27869" w:rsidP="00F27869">
      <w:pPr>
        <w:spacing w:after="0"/>
        <w:ind w:left="567" w:right="-271" w:hanging="7"/>
        <w:contextualSpacing/>
        <w:rPr>
          <w:rFonts w:ascii="Verdana" w:hAnsi="Verdana"/>
        </w:rPr>
      </w:pPr>
    </w:p>
    <w:p w14:paraId="7221B675" w14:textId="77777777" w:rsidR="00245681" w:rsidRPr="00A036C2" w:rsidRDefault="00245681" w:rsidP="00245681">
      <w:pPr>
        <w:pBdr>
          <w:bottom w:val="single" w:sz="6" w:space="1" w:color="auto"/>
        </w:pBdr>
        <w:spacing w:after="0"/>
        <w:ind w:left="567" w:right="-271" w:hanging="7"/>
        <w:contextualSpacing/>
        <w:jc w:val="both"/>
        <w:rPr>
          <w:rFonts w:ascii="Verdana" w:hAnsi="Verdana"/>
          <w:lang w:val="de-CH"/>
        </w:rPr>
      </w:pPr>
      <w:r w:rsidRPr="00A036C2">
        <w:rPr>
          <w:rFonts w:ascii="Verdana" w:hAnsi="Verdana"/>
          <w:b/>
          <w:lang w:val="de-CH"/>
        </w:rPr>
        <w:t>WEITERE INFORMATIONEN ERHALTEN SIE BEI</w:t>
      </w:r>
      <w:r w:rsidRPr="00A036C2">
        <w:rPr>
          <w:rFonts w:ascii="Verdana" w:hAnsi="Verdana"/>
          <w:lang w:val="de-CH"/>
        </w:rPr>
        <w:t>:</w:t>
      </w:r>
    </w:p>
    <w:p w14:paraId="12618EF5" w14:textId="77777777" w:rsidR="00245681" w:rsidRPr="00A036C2" w:rsidRDefault="00245681" w:rsidP="00245681">
      <w:pPr>
        <w:spacing w:after="0"/>
        <w:ind w:left="567" w:right="-271" w:hanging="7"/>
        <w:contextualSpacing/>
        <w:jc w:val="both"/>
        <w:rPr>
          <w:rFonts w:ascii="Verdana" w:hAnsi="Verdana"/>
          <w:lang w:val="de-CH"/>
        </w:rPr>
      </w:pPr>
    </w:p>
    <w:p w14:paraId="43B60892" w14:textId="77777777" w:rsidR="00245681" w:rsidRPr="007B5BBE" w:rsidRDefault="00245681" w:rsidP="00245681">
      <w:pPr>
        <w:spacing w:after="0"/>
        <w:ind w:left="567" w:right="-271" w:hanging="7"/>
        <w:contextualSpacing/>
        <w:jc w:val="both"/>
        <w:rPr>
          <w:rFonts w:ascii="Verdana" w:hAnsi="Verdana"/>
          <w:lang w:val="en-US"/>
        </w:rPr>
      </w:pPr>
      <w:r w:rsidRPr="007B5BBE">
        <w:rPr>
          <w:rFonts w:ascii="Verdana" w:hAnsi="Verdana"/>
          <w:lang w:val="en-US"/>
        </w:rPr>
        <w:t>WIRTGEN GmbH</w:t>
      </w:r>
    </w:p>
    <w:p w14:paraId="3973B264" w14:textId="77777777" w:rsidR="00245681" w:rsidRPr="007B5BBE" w:rsidRDefault="00245681" w:rsidP="00245681">
      <w:pPr>
        <w:spacing w:after="0"/>
        <w:ind w:left="567" w:right="-271" w:hanging="7"/>
        <w:contextualSpacing/>
        <w:jc w:val="both"/>
        <w:rPr>
          <w:rFonts w:ascii="Verdana" w:hAnsi="Verdana"/>
          <w:lang w:val="en-US"/>
        </w:rPr>
      </w:pPr>
      <w:r w:rsidRPr="007B5BBE">
        <w:rPr>
          <w:rFonts w:ascii="Verdana" w:hAnsi="Verdana"/>
          <w:lang w:val="en-US"/>
        </w:rPr>
        <w:t>Corporate Communications</w:t>
      </w:r>
    </w:p>
    <w:p w14:paraId="268F68A4" w14:textId="77777777" w:rsidR="00245681" w:rsidRPr="007B5BBE" w:rsidRDefault="00245681" w:rsidP="00245681">
      <w:pPr>
        <w:spacing w:after="0"/>
        <w:ind w:left="567" w:right="-271" w:hanging="7"/>
        <w:contextualSpacing/>
        <w:jc w:val="both"/>
        <w:rPr>
          <w:rFonts w:ascii="Verdana" w:hAnsi="Verdana"/>
          <w:lang w:val="en-US"/>
        </w:rPr>
      </w:pPr>
      <w:r w:rsidRPr="007B5BBE">
        <w:rPr>
          <w:rFonts w:ascii="Verdana" w:hAnsi="Verdana"/>
          <w:lang w:val="en-US"/>
        </w:rPr>
        <w:t xml:space="preserve">Michaela Adams, Mario </w:t>
      </w:r>
      <w:proofErr w:type="spellStart"/>
      <w:r w:rsidRPr="007B5BBE">
        <w:rPr>
          <w:rFonts w:ascii="Verdana" w:hAnsi="Verdana"/>
          <w:lang w:val="en-US"/>
        </w:rPr>
        <w:t>Linnemann</w:t>
      </w:r>
      <w:proofErr w:type="spellEnd"/>
    </w:p>
    <w:p w14:paraId="66AE2BE6" w14:textId="77777777" w:rsidR="00245681" w:rsidRPr="00A036C2" w:rsidRDefault="00245681" w:rsidP="00245681">
      <w:pPr>
        <w:spacing w:after="0"/>
        <w:ind w:left="567" w:right="-271" w:hanging="7"/>
        <w:contextualSpacing/>
        <w:jc w:val="both"/>
        <w:rPr>
          <w:rFonts w:ascii="Verdana" w:hAnsi="Verdana"/>
          <w:lang w:val="de-CH"/>
        </w:rPr>
      </w:pPr>
      <w:r w:rsidRPr="00A036C2">
        <w:rPr>
          <w:rFonts w:ascii="Verdana" w:hAnsi="Verdana"/>
          <w:lang w:val="de-CH"/>
        </w:rPr>
        <w:t>Reinhard-Wirtgen-Straße 2</w:t>
      </w:r>
    </w:p>
    <w:p w14:paraId="42D70BF8" w14:textId="77777777" w:rsidR="00245681" w:rsidRPr="00A036C2" w:rsidRDefault="00245681" w:rsidP="00245681">
      <w:pPr>
        <w:spacing w:after="0"/>
        <w:ind w:left="567" w:right="-271" w:hanging="7"/>
        <w:contextualSpacing/>
        <w:jc w:val="both"/>
        <w:rPr>
          <w:rFonts w:ascii="Verdana" w:hAnsi="Verdana"/>
          <w:lang w:val="de-CH"/>
        </w:rPr>
      </w:pPr>
      <w:r w:rsidRPr="00A036C2">
        <w:rPr>
          <w:rFonts w:ascii="Verdana" w:hAnsi="Verdana"/>
          <w:lang w:val="de-CH"/>
        </w:rPr>
        <w:t xml:space="preserve">53578 </w:t>
      </w:r>
      <w:proofErr w:type="spellStart"/>
      <w:r w:rsidRPr="00A036C2">
        <w:rPr>
          <w:rFonts w:ascii="Verdana" w:hAnsi="Verdana"/>
          <w:lang w:val="de-CH"/>
        </w:rPr>
        <w:t>Windhagen</w:t>
      </w:r>
      <w:proofErr w:type="spellEnd"/>
    </w:p>
    <w:p w14:paraId="4EF2F4C5" w14:textId="767511FB" w:rsidR="00245681" w:rsidRPr="00A036C2" w:rsidRDefault="007B5BBE" w:rsidP="00245681">
      <w:pPr>
        <w:spacing w:after="0"/>
        <w:ind w:left="567" w:right="-271" w:hanging="7"/>
        <w:contextualSpacing/>
        <w:jc w:val="both"/>
        <w:rPr>
          <w:rFonts w:ascii="Verdana" w:hAnsi="Verdana"/>
          <w:lang w:val="de-CH"/>
        </w:rPr>
      </w:pPr>
      <w:r>
        <w:rPr>
          <w:rFonts w:ascii="Verdana" w:hAnsi="Verdana"/>
          <w:lang w:val="de-CH"/>
        </w:rPr>
        <w:t>Germania</w:t>
      </w:r>
      <w:bookmarkStart w:id="0" w:name="_GoBack"/>
      <w:bookmarkEnd w:id="0"/>
    </w:p>
    <w:p w14:paraId="59A514F0" w14:textId="77777777" w:rsidR="00245681" w:rsidRPr="00A036C2" w:rsidRDefault="00245681" w:rsidP="00245681">
      <w:pPr>
        <w:spacing w:after="0"/>
        <w:ind w:left="567" w:right="-271" w:hanging="7"/>
        <w:contextualSpacing/>
        <w:jc w:val="both"/>
        <w:rPr>
          <w:rFonts w:ascii="Verdana" w:hAnsi="Verdana"/>
          <w:lang w:val="de-CH"/>
        </w:rPr>
      </w:pPr>
    </w:p>
    <w:p w14:paraId="2D212031" w14:textId="77777777" w:rsidR="00245681" w:rsidRPr="00A036C2" w:rsidRDefault="00245681" w:rsidP="00245681">
      <w:pPr>
        <w:spacing w:after="0"/>
        <w:ind w:left="567" w:right="-271" w:hanging="7"/>
        <w:contextualSpacing/>
        <w:rPr>
          <w:rFonts w:ascii="Verdana" w:hAnsi="Verdana"/>
          <w:lang w:val="de-CH"/>
        </w:rPr>
      </w:pPr>
      <w:r w:rsidRPr="00A036C2">
        <w:rPr>
          <w:rFonts w:ascii="Verdana" w:hAnsi="Verdana"/>
          <w:lang w:val="de-CH"/>
        </w:rPr>
        <w:t>Telefon: +49 (0) 2645 131 – 0</w:t>
      </w:r>
    </w:p>
    <w:p w14:paraId="6ADCCBF1" w14:textId="77777777" w:rsidR="00245681" w:rsidRPr="00A036C2" w:rsidRDefault="00245681" w:rsidP="00245681">
      <w:pPr>
        <w:spacing w:after="0"/>
        <w:ind w:left="567" w:right="-271" w:hanging="7"/>
        <w:contextualSpacing/>
        <w:rPr>
          <w:rFonts w:ascii="Verdana" w:hAnsi="Verdana"/>
          <w:lang w:val="de-CH"/>
        </w:rPr>
      </w:pPr>
      <w:r w:rsidRPr="00A036C2">
        <w:rPr>
          <w:rFonts w:ascii="Verdana" w:hAnsi="Verdana"/>
          <w:lang w:val="de-CH"/>
        </w:rPr>
        <w:t>Telefax: +49 (0) 2645 131 – 499</w:t>
      </w:r>
    </w:p>
    <w:p w14:paraId="3388DC14" w14:textId="77777777" w:rsidR="00245681" w:rsidRPr="00A036C2" w:rsidRDefault="00245681" w:rsidP="00245681">
      <w:pPr>
        <w:spacing w:after="0"/>
        <w:ind w:left="567" w:right="-271" w:hanging="7"/>
        <w:contextualSpacing/>
        <w:rPr>
          <w:rFonts w:ascii="Verdana" w:hAnsi="Verdana"/>
          <w:lang w:val="de-CH"/>
        </w:rPr>
      </w:pPr>
      <w:proofErr w:type="spellStart"/>
      <w:r w:rsidRPr="00A036C2">
        <w:rPr>
          <w:rFonts w:ascii="Verdana" w:hAnsi="Verdana"/>
          <w:lang w:val="de-CH"/>
        </w:rPr>
        <w:t>e-mail</w:t>
      </w:r>
      <w:proofErr w:type="spellEnd"/>
      <w:r w:rsidRPr="00A036C2">
        <w:rPr>
          <w:rFonts w:ascii="Verdana" w:hAnsi="Verdana"/>
          <w:lang w:val="de-CH"/>
        </w:rPr>
        <w:t xml:space="preserve">: </w:t>
      </w:r>
      <w:proofErr w:type="spellStart"/>
      <w:r w:rsidRPr="00A036C2">
        <w:rPr>
          <w:rFonts w:ascii="Verdana" w:hAnsi="Verdana"/>
          <w:lang w:val="de-CH"/>
        </w:rPr>
        <w:t>presse@wirtgen.com</w:t>
      </w:r>
      <w:proofErr w:type="spellEnd"/>
    </w:p>
    <w:p w14:paraId="02415555" w14:textId="0E65AEA5" w:rsidR="00245681" w:rsidRPr="00A036C2" w:rsidRDefault="00245681" w:rsidP="00245681">
      <w:pPr>
        <w:spacing w:after="0"/>
        <w:ind w:left="567" w:right="-271" w:hanging="7"/>
        <w:contextualSpacing/>
        <w:rPr>
          <w:rFonts w:ascii="Verdana" w:hAnsi="Verdana"/>
          <w:lang w:val="de-CH"/>
        </w:rPr>
      </w:pPr>
      <w:proofErr w:type="spellStart"/>
      <w:r w:rsidRPr="00A036C2">
        <w:rPr>
          <w:rFonts w:ascii="Verdana" w:hAnsi="Verdana"/>
          <w:lang w:val="de-CH"/>
        </w:rPr>
        <w:t>www.wirtgen.com</w:t>
      </w:r>
      <w:proofErr w:type="spellEnd"/>
    </w:p>
    <w:sectPr w:rsidR="00245681" w:rsidRPr="00A036C2" w:rsidSect="007A3E11">
      <w:headerReference w:type="even" r:id="rId10"/>
      <w:headerReference w:type="default" r:id="rId11"/>
      <w:footerReference w:type="even" r:id="rId12"/>
      <w:footerReference w:type="default" r:id="rId13"/>
      <w:pgSz w:w="11906" w:h="16838"/>
      <w:pgMar w:top="2835" w:right="1134" w:bottom="1134" w:left="1134" w:header="709" w:footer="43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AF012" w14:textId="77777777" w:rsidR="004F7362" w:rsidRDefault="004F7362" w:rsidP="008A31D3">
      <w:pPr>
        <w:spacing w:after="0" w:line="240" w:lineRule="auto"/>
      </w:pPr>
      <w:r>
        <w:separator/>
      </w:r>
    </w:p>
  </w:endnote>
  <w:endnote w:type="continuationSeparator" w:id="0">
    <w:p w14:paraId="01209FAC" w14:textId="77777777" w:rsidR="004F7362" w:rsidRDefault="004F7362"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358BD" w14:textId="77777777" w:rsidR="004F7362" w:rsidRDefault="004F7362" w:rsidP="00B25B5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570B78" w14:textId="77777777" w:rsidR="004F7362" w:rsidRDefault="004F7362" w:rsidP="00A575B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00DB8" w14:textId="6ED5F69C" w:rsidR="004F7362" w:rsidRDefault="004F7362" w:rsidP="000701B9">
    <w:pPr>
      <w:pStyle w:val="Fuzeile"/>
      <w:framePr w:w="1016" w:wrap="around" w:vAnchor="text" w:hAnchor="page" w:x="10315" w:y="-32"/>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7B5BBE">
      <w:rPr>
        <w:rStyle w:val="Seitenzahl"/>
        <w:noProof/>
      </w:rPr>
      <w:t>1</w:t>
    </w:r>
    <w:r>
      <w:rPr>
        <w:rStyle w:val="Seitenzahl"/>
      </w:rPr>
      <w:fldChar w:fldCharType="end"/>
    </w:r>
  </w:p>
  <w:p w14:paraId="39E6FF31" w14:textId="59B4C5F1" w:rsidR="004F7362" w:rsidRPr="006F0BB2" w:rsidRDefault="004F7362" w:rsidP="00A575B2">
    <w:pPr>
      <w:pStyle w:val="Fuzeile"/>
      <w:tabs>
        <w:tab w:val="clear" w:pos="4536"/>
        <w:tab w:val="clear" w:pos="9072"/>
      </w:tabs>
      <w:ind w:right="360"/>
      <w:jc w:val="center"/>
      <w:rPr>
        <w:rFonts w:ascii="Verdana" w:hAnsi="Verdana"/>
        <w:sz w:val="16"/>
        <w:szCs w:val="16"/>
      </w:rPr>
    </w:pPr>
    <w:r>
      <w:rPr>
        <w:rFonts w:ascii="Verdana" w:hAnsi="Verdana"/>
        <w:noProof/>
        <w:sz w:val="16"/>
        <w:szCs w:val="16"/>
        <w:lang w:val="de-DE" w:eastAsia="de-DE" w:bidi="ar-SA"/>
      </w:rPr>
      <w:drawing>
        <wp:anchor distT="0" distB="0" distL="114300" distR="114300" simplePos="0" relativeHeight="251687936" behindDoc="0" locked="0" layoutInCell="1" allowOverlap="1" wp14:anchorId="071A9D86" wp14:editId="30881C8F">
          <wp:simplePos x="0" y="0"/>
          <wp:positionH relativeFrom="column">
            <wp:posOffset>-326390</wp:posOffset>
          </wp:positionH>
          <wp:positionV relativeFrom="paragraph">
            <wp:posOffset>-140970</wp:posOffset>
          </wp:positionV>
          <wp:extent cx="6765025" cy="118203"/>
          <wp:effectExtent l="0" t="0" r="0" b="8890"/>
          <wp:wrapNone/>
          <wp:docPr id="8" name="Bild 8"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5025" cy="11820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Verdana" w:hAnsi="Verdana"/>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77470" w14:textId="77777777" w:rsidR="004F7362" w:rsidRDefault="004F7362" w:rsidP="008A31D3">
      <w:pPr>
        <w:spacing w:after="0" w:line="240" w:lineRule="auto"/>
      </w:pPr>
      <w:r>
        <w:separator/>
      </w:r>
    </w:p>
  </w:footnote>
  <w:footnote w:type="continuationSeparator" w:id="0">
    <w:p w14:paraId="11789316" w14:textId="77777777" w:rsidR="004F7362" w:rsidRDefault="004F7362"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BAFAA" w14:textId="77777777" w:rsidR="004F7362" w:rsidRDefault="004F7362" w:rsidP="00B25B50">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9B40127" w14:textId="77777777" w:rsidR="004F7362" w:rsidRDefault="004F7362" w:rsidP="00A575B2">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EB4D8" w14:textId="77777777" w:rsidR="004F7362" w:rsidRDefault="004F7362" w:rsidP="00B25B50">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B5BBE">
      <w:rPr>
        <w:rStyle w:val="Seitenzahl"/>
        <w:noProof/>
      </w:rPr>
      <w:t>1</w:t>
    </w:r>
    <w:r>
      <w:rPr>
        <w:rStyle w:val="Seitenzahl"/>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4F7362" w:rsidRPr="00880B56" w14:paraId="58235314" w14:textId="77777777" w:rsidTr="005C5964">
      <w:trPr>
        <w:trHeight w:val="1704"/>
      </w:trPr>
      <w:tc>
        <w:tcPr>
          <w:tcW w:w="4832" w:type="dxa"/>
          <w:tcMar>
            <w:left w:w="0" w:type="dxa"/>
            <w:right w:w="0" w:type="dxa"/>
          </w:tcMar>
        </w:tcPr>
        <w:p w14:paraId="3A1E05C8" w14:textId="2C39F488" w:rsidR="004F7362" w:rsidRDefault="004F7362" w:rsidP="00A575B2">
          <w:pPr>
            <w:ind w:right="360"/>
          </w:pPr>
        </w:p>
      </w:tc>
      <w:tc>
        <w:tcPr>
          <w:tcW w:w="4806" w:type="dxa"/>
          <w:tcMar>
            <w:left w:w="0" w:type="dxa"/>
            <w:right w:w="0" w:type="dxa"/>
          </w:tcMar>
        </w:tcPr>
        <w:p w14:paraId="2CD08FA4" w14:textId="6F6BD666" w:rsidR="004F7362" w:rsidRDefault="004F7362">
          <w:r>
            <w:rPr>
              <w:noProof/>
              <w:lang w:val="de-DE" w:eastAsia="de-DE" w:bidi="ar-SA"/>
            </w:rPr>
            <w:drawing>
              <wp:anchor distT="0" distB="0" distL="114300" distR="114300" simplePos="0" relativeHeight="251685888" behindDoc="0" locked="0" layoutInCell="1" allowOverlap="1" wp14:anchorId="170CEC23" wp14:editId="1C56E8B0">
                <wp:simplePos x="0" y="0"/>
                <wp:positionH relativeFrom="column">
                  <wp:posOffset>-3319145</wp:posOffset>
                </wp:positionH>
                <wp:positionV relativeFrom="paragraph">
                  <wp:posOffset>-163830</wp:posOffset>
                </wp:positionV>
                <wp:extent cx="6655231" cy="1324414"/>
                <wp:effectExtent l="0" t="0" r="0" b="0"/>
                <wp:wrapNone/>
                <wp:docPr id="3" name="Bild 3"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5231" cy="132441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F7362" w:rsidRPr="00880B56" w14:paraId="6352F199" w14:textId="77777777" w:rsidTr="00FA6008">
      <w:trPr>
        <w:trHeight w:val="257"/>
      </w:trPr>
      <w:tc>
        <w:tcPr>
          <w:tcW w:w="9638" w:type="dxa"/>
          <w:gridSpan w:val="2"/>
          <w:tcMar>
            <w:left w:w="0" w:type="dxa"/>
            <w:right w:w="0" w:type="dxa"/>
          </w:tcMar>
        </w:tcPr>
        <w:p w14:paraId="5E371190" w14:textId="3D99DD08" w:rsidR="004F7362" w:rsidRDefault="004F7362" w:rsidP="001E566E">
          <w:pPr>
            <w:pStyle w:val="Kopfzeile"/>
            <w:rPr>
              <w:rFonts w:ascii="Verdana" w:hAnsi="Verdana"/>
              <w:noProof/>
              <w:sz w:val="20"/>
              <w:szCs w:val="20"/>
            </w:rPr>
          </w:pPr>
          <w:r>
            <w:rPr>
              <w:rFonts w:ascii="Verdana" w:hAnsi="Verdana"/>
              <w:noProof/>
              <w:sz w:val="20"/>
              <w:szCs w:val="20"/>
              <w:lang w:val="de-DE" w:eastAsia="de-DE" w:bidi="ar-SA"/>
            </w:rPr>
            <w:drawing>
              <wp:inline distT="0" distB="0" distL="0" distR="0" wp14:anchorId="2E6EB389" wp14:editId="12BED263">
                <wp:extent cx="6116320" cy="8648065"/>
                <wp:effectExtent l="0" t="0" r="5080" b="0"/>
                <wp:docPr id="6"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bidi="ar-SA"/>
            </w:rPr>
            <w:drawing>
              <wp:anchor distT="0" distB="0" distL="114300" distR="114300" simplePos="0" relativeHeight="251669504" behindDoc="0" locked="0" layoutInCell="1" allowOverlap="1" wp14:anchorId="21DAF9CB" wp14:editId="490EDD3C">
                <wp:simplePos x="0" y="0"/>
                <wp:positionH relativeFrom="column">
                  <wp:posOffset>-149225</wp:posOffset>
                </wp:positionH>
                <wp:positionV relativeFrom="paragraph">
                  <wp:posOffset>13335</wp:posOffset>
                </wp:positionV>
                <wp:extent cx="6398686" cy="384810"/>
                <wp:effectExtent l="0" t="0" r="2540" b="0"/>
                <wp:wrapNone/>
                <wp:docPr id="7" name="Bild 7"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01A99F5A" w14:textId="4B648207" w:rsidR="004F7362" w:rsidRPr="00880B56" w:rsidRDefault="004F7362" w:rsidP="001E566E">
          <w:pPr>
            <w:pStyle w:val="Kopfzeile"/>
            <w:rPr>
              <w:rFonts w:ascii="Verdana" w:hAnsi="Verdana"/>
              <w:noProof/>
              <w:sz w:val="20"/>
              <w:szCs w:val="20"/>
            </w:rPr>
          </w:pPr>
        </w:p>
      </w:tc>
    </w:tr>
  </w:tbl>
  <w:p w14:paraId="000B5361" w14:textId="77777777" w:rsidR="004F7362" w:rsidRPr="008A31D3" w:rsidRDefault="004F7362">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43F6"/>
    <w:rsid w:val="00040877"/>
    <w:rsid w:val="000500CA"/>
    <w:rsid w:val="00066A8A"/>
    <w:rsid w:val="000701B9"/>
    <w:rsid w:val="0007588A"/>
    <w:rsid w:val="000B21AB"/>
    <w:rsid w:val="000D1E00"/>
    <w:rsid w:val="001546A1"/>
    <w:rsid w:val="001A26B2"/>
    <w:rsid w:val="001E566E"/>
    <w:rsid w:val="002044E1"/>
    <w:rsid w:val="0021175A"/>
    <w:rsid w:val="00215D36"/>
    <w:rsid w:val="0022356E"/>
    <w:rsid w:val="00245681"/>
    <w:rsid w:val="002508A2"/>
    <w:rsid w:val="002661A1"/>
    <w:rsid w:val="0026735B"/>
    <w:rsid w:val="002737B0"/>
    <w:rsid w:val="00290B0A"/>
    <w:rsid w:val="002A1802"/>
    <w:rsid w:val="002B1750"/>
    <w:rsid w:val="002C5580"/>
    <w:rsid w:val="002D1C5B"/>
    <w:rsid w:val="003210E6"/>
    <w:rsid w:val="00332767"/>
    <w:rsid w:val="003461FD"/>
    <w:rsid w:val="00353342"/>
    <w:rsid w:val="00384713"/>
    <w:rsid w:val="00386353"/>
    <w:rsid w:val="003E4D8F"/>
    <w:rsid w:val="004050E1"/>
    <w:rsid w:val="00406CA0"/>
    <w:rsid w:val="00440698"/>
    <w:rsid w:val="00450116"/>
    <w:rsid w:val="00470BBF"/>
    <w:rsid w:val="004969E2"/>
    <w:rsid w:val="004C2824"/>
    <w:rsid w:val="004F7362"/>
    <w:rsid w:val="0052562A"/>
    <w:rsid w:val="00525BFA"/>
    <w:rsid w:val="00567994"/>
    <w:rsid w:val="005949CA"/>
    <w:rsid w:val="005B4658"/>
    <w:rsid w:val="005C5964"/>
    <w:rsid w:val="005E326A"/>
    <w:rsid w:val="005F19BC"/>
    <w:rsid w:val="005F66A5"/>
    <w:rsid w:val="00623125"/>
    <w:rsid w:val="00634B8F"/>
    <w:rsid w:val="00640D1E"/>
    <w:rsid w:val="006477ED"/>
    <w:rsid w:val="006532EA"/>
    <w:rsid w:val="00696C1D"/>
    <w:rsid w:val="006C713F"/>
    <w:rsid w:val="006F0BB2"/>
    <w:rsid w:val="00714147"/>
    <w:rsid w:val="0071632A"/>
    <w:rsid w:val="0073095E"/>
    <w:rsid w:val="00735DC1"/>
    <w:rsid w:val="00776F22"/>
    <w:rsid w:val="00792560"/>
    <w:rsid w:val="007956CE"/>
    <w:rsid w:val="007A3E11"/>
    <w:rsid w:val="007B578C"/>
    <w:rsid w:val="007B5BBE"/>
    <w:rsid w:val="007C182B"/>
    <w:rsid w:val="007F630B"/>
    <w:rsid w:val="008060DB"/>
    <w:rsid w:val="008074D9"/>
    <w:rsid w:val="0081201E"/>
    <w:rsid w:val="00833EF1"/>
    <w:rsid w:val="008352ED"/>
    <w:rsid w:val="008452FD"/>
    <w:rsid w:val="008614BD"/>
    <w:rsid w:val="00864524"/>
    <w:rsid w:val="008A31D3"/>
    <w:rsid w:val="008A3F79"/>
    <w:rsid w:val="008B1001"/>
    <w:rsid w:val="008E4B38"/>
    <w:rsid w:val="009010D9"/>
    <w:rsid w:val="00902657"/>
    <w:rsid w:val="00903EF6"/>
    <w:rsid w:val="00904177"/>
    <w:rsid w:val="0091419A"/>
    <w:rsid w:val="00921D3F"/>
    <w:rsid w:val="00924A7E"/>
    <w:rsid w:val="009363C5"/>
    <w:rsid w:val="00945F59"/>
    <w:rsid w:val="009533E2"/>
    <w:rsid w:val="00963278"/>
    <w:rsid w:val="009C1CA2"/>
    <w:rsid w:val="009D3C5A"/>
    <w:rsid w:val="00A036C2"/>
    <w:rsid w:val="00A575B2"/>
    <w:rsid w:val="00A57CF2"/>
    <w:rsid w:val="00A6660E"/>
    <w:rsid w:val="00A726FC"/>
    <w:rsid w:val="00A7522F"/>
    <w:rsid w:val="00A844C7"/>
    <w:rsid w:val="00AB6863"/>
    <w:rsid w:val="00AD1342"/>
    <w:rsid w:val="00AD3174"/>
    <w:rsid w:val="00AE2922"/>
    <w:rsid w:val="00AE33EB"/>
    <w:rsid w:val="00AF2D15"/>
    <w:rsid w:val="00B04BBB"/>
    <w:rsid w:val="00B25B50"/>
    <w:rsid w:val="00B4200E"/>
    <w:rsid w:val="00B74616"/>
    <w:rsid w:val="00B82226"/>
    <w:rsid w:val="00B8522A"/>
    <w:rsid w:val="00BB0D03"/>
    <w:rsid w:val="00BB2F0C"/>
    <w:rsid w:val="00BC55F6"/>
    <w:rsid w:val="00BD0E87"/>
    <w:rsid w:val="00BF4B5C"/>
    <w:rsid w:val="00C56123"/>
    <w:rsid w:val="00C74219"/>
    <w:rsid w:val="00C8320C"/>
    <w:rsid w:val="00C97CC2"/>
    <w:rsid w:val="00CA72DD"/>
    <w:rsid w:val="00CB3B14"/>
    <w:rsid w:val="00CE3423"/>
    <w:rsid w:val="00D005DD"/>
    <w:rsid w:val="00D3713C"/>
    <w:rsid w:val="00D77558"/>
    <w:rsid w:val="00D842B0"/>
    <w:rsid w:val="00E0086D"/>
    <w:rsid w:val="00E37472"/>
    <w:rsid w:val="00E62B64"/>
    <w:rsid w:val="00E91E56"/>
    <w:rsid w:val="00EB4740"/>
    <w:rsid w:val="00ED2066"/>
    <w:rsid w:val="00EF7009"/>
    <w:rsid w:val="00F27869"/>
    <w:rsid w:val="00F729D0"/>
    <w:rsid w:val="00FA6008"/>
    <w:rsid w:val="00FB5D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F27869"/>
    <w:rPr>
      <w:color w:val="0000FF" w:themeColor="hyperlink"/>
      <w:u w:val="single"/>
    </w:rPr>
  </w:style>
  <w:style w:type="character" w:styleId="Kommentarzeichen">
    <w:name w:val="annotation reference"/>
    <w:basedOn w:val="Absatz-Standardschriftart"/>
    <w:uiPriority w:val="99"/>
    <w:semiHidden/>
    <w:unhideWhenUsed/>
    <w:rsid w:val="00AE2922"/>
    <w:rPr>
      <w:sz w:val="16"/>
      <w:szCs w:val="16"/>
    </w:rPr>
  </w:style>
  <w:style w:type="paragraph" w:styleId="Kommentartext">
    <w:name w:val="annotation text"/>
    <w:basedOn w:val="Standard"/>
    <w:link w:val="KommentartextZchn"/>
    <w:uiPriority w:val="99"/>
    <w:semiHidden/>
    <w:unhideWhenUsed/>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E2922"/>
    <w:rPr>
      <w:sz w:val="20"/>
      <w:szCs w:val="20"/>
    </w:rPr>
  </w:style>
  <w:style w:type="paragraph" w:styleId="Kommentarthema">
    <w:name w:val="annotation subject"/>
    <w:basedOn w:val="Kommentartext"/>
    <w:next w:val="Kommentartext"/>
    <w:link w:val="KommentarthemaZchn"/>
    <w:uiPriority w:val="99"/>
    <w:semiHidden/>
    <w:unhideWhenUsed/>
    <w:rsid w:val="00AE2922"/>
    <w:rPr>
      <w:b/>
      <w:bCs/>
    </w:rPr>
  </w:style>
  <w:style w:type="character" w:customStyle="1" w:styleId="KommentarthemaZchn">
    <w:name w:val="Kommentarthema Zchn"/>
    <w:basedOn w:val="KommentartextZchn"/>
    <w:link w:val="Kommentarthema"/>
    <w:uiPriority w:val="99"/>
    <w:semiHidden/>
    <w:rsid w:val="00AE29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F27869"/>
    <w:rPr>
      <w:color w:val="0000FF" w:themeColor="hyperlink"/>
      <w:u w:val="single"/>
    </w:rPr>
  </w:style>
  <w:style w:type="character" w:styleId="Kommentarzeichen">
    <w:name w:val="annotation reference"/>
    <w:basedOn w:val="Absatz-Standardschriftart"/>
    <w:uiPriority w:val="99"/>
    <w:semiHidden/>
    <w:unhideWhenUsed/>
    <w:rsid w:val="00AE2922"/>
    <w:rPr>
      <w:sz w:val="16"/>
      <w:szCs w:val="16"/>
    </w:rPr>
  </w:style>
  <w:style w:type="paragraph" w:styleId="Kommentartext">
    <w:name w:val="annotation text"/>
    <w:basedOn w:val="Standard"/>
    <w:link w:val="KommentartextZchn"/>
    <w:uiPriority w:val="99"/>
    <w:semiHidden/>
    <w:unhideWhenUsed/>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E2922"/>
    <w:rPr>
      <w:sz w:val="20"/>
      <w:szCs w:val="20"/>
    </w:rPr>
  </w:style>
  <w:style w:type="paragraph" w:styleId="Kommentarthema">
    <w:name w:val="annotation subject"/>
    <w:basedOn w:val="Kommentartext"/>
    <w:next w:val="Kommentartext"/>
    <w:link w:val="KommentarthemaZchn"/>
    <w:uiPriority w:val="99"/>
    <w:semiHidden/>
    <w:unhideWhenUsed/>
    <w:rsid w:val="00AE2922"/>
    <w:rPr>
      <w:b/>
      <w:bCs/>
    </w:rPr>
  </w:style>
  <w:style w:type="character" w:customStyle="1" w:styleId="KommentarthemaZchn">
    <w:name w:val="Kommentarthema Zchn"/>
    <w:basedOn w:val="KommentartextZchn"/>
    <w:link w:val="Kommentarthema"/>
    <w:uiPriority w:val="99"/>
    <w:semiHidden/>
    <w:rsid w:val="00AE29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5FBC5-1072-4053-A737-E6A007499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8226</Characters>
  <Application>Microsoft Office Word</Application>
  <DocSecurity>0</DocSecurity>
  <Lines>68</Lines>
  <Paragraphs>19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9512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Linnemann Mario</cp:lastModifiedBy>
  <cp:revision>32</cp:revision>
  <cp:lastPrinted>2015-12-18T19:02:00Z</cp:lastPrinted>
  <dcterms:created xsi:type="dcterms:W3CDTF">2015-12-07T12:08:00Z</dcterms:created>
  <dcterms:modified xsi:type="dcterms:W3CDTF">2016-01-07T13:22:00Z</dcterms:modified>
</cp:coreProperties>
</file>